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62822" w14:textId="77777777" w:rsidR="008A1F21" w:rsidRPr="006E6B55" w:rsidRDefault="008A1F21" w:rsidP="008A1F21">
      <w:pPr>
        <w:pStyle w:val="Zhlav"/>
        <w:ind w:right="5280"/>
        <w:jc w:val="right"/>
        <w:rPr>
          <w:rFonts w:ascii="Arial" w:hAnsi="Arial" w:cs="Arial"/>
          <w:sz w:val="22"/>
          <w:szCs w:val="22"/>
        </w:rPr>
      </w:pPr>
      <w:r>
        <w:rPr>
          <w:rFonts w:ascii="Arial" w:hAnsi="Arial"/>
          <w:color w:val="808080"/>
          <w:sz w:val="22"/>
        </w:rPr>
        <w:t xml:space="preserve">    </w:t>
      </w:r>
      <w:r>
        <w:rPr>
          <w:rFonts w:ascii="Arial" w:hAnsi="Arial"/>
          <w:sz w:val="22"/>
        </w:rPr>
        <w:t xml:space="preserve">                                           </w:t>
      </w:r>
    </w:p>
    <w:p w14:paraId="4EEE56C0" w14:textId="77777777" w:rsidR="000E4E5D" w:rsidRPr="001A5874" w:rsidRDefault="001B0593" w:rsidP="00155A6A">
      <w:pPr>
        <w:jc w:val="center"/>
        <w:rPr>
          <w:rFonts w:ascii="Arial" w:hAnsi="Arial" w:cs="Arial"/>
          <w:b/>
          <w:sz w:val="32"/>
          <w:szCs w:val="32"/>
        </w:rPr>
      </w:pPr>
      <w:r>
        <w:rPr>
          <w:rFonts w:ascii="Arial" w:hAnsi="Arial"/>
          <w:b/>
          <w:sz w:val="32"/>
        </w:rPr>
        <w:t>HONDA FORZA 125, modelový rok 2021</w:t>
      </w:r>
    </w:p>
    <w:p w14:paraId="2882D8A5" w14:textId="77777777" w:rsidR="008A1F21" w:rsidRPr="006E6B55" w:rsidRDefault="008A1F21" w:rsidP="008A1F21">
      <w:pPr>
        <w:ind w:left="1440" w:firstLine="720"/>
        <w:rPr>
          <w:rFonts w:ascii="Arial" w:hAnsi="Arial" w:cs="Arial"/>
          <w:b/>
          <w:sz w:val="22"/>
          <w:szCs w:val="22"/>
        </w:rPr>
      </w:pPr>
    </w:p>
    <w:p w14:paraId="3EBE0410" w14:textId="77777777" w:rsidR="008A1F21" w:rsidRPr="006E6B55" w:rsidRDefault="008A1F21" w:rsidP="008A1F21">
      <w:pPr>
        <w:outlineLvl w:val="0"/>
        <w:rPr>
          <w:rFonts w:ascii="Arial" w:hAnsi="Arial" w:cs="Arial"/>
          <w:sz w:val="22"/>
          <w:szCs w:val="22"/>
        </w:rPr>
      </w:pPr>
      <w:r>
        <w:rPr>
          <w:rFonts w:ascii="Arial" w:hAnsi="Arial"/>
          <w:sz w:val="22"/>
          <w:u w:val="single"/>
        </w:rPr>
        <w:t>Datum vydání</w:t>
      </w:r>
      <w:r>
        <w:rPr>
          <w:rFonts w:ascii="Arial" w:hAnsi="Arial"/>
          <w:sz w:val="22"/>
        </w:rPr>
        <w:t>: 14. října 2020</w:t>
      </w:r>
    </w:p>
    <w:p w14:paraId="1AAEB6A7" w14:textId="77777777" w:rsidR="0032580B" w:rsidRPr="00E87893" w:rsidRDefault="008A1F21" w:rsidP="008A1F21">
      <w:pPr>
        <w:rPr>
          <w:sz w:val="20"/>
          <w:szCs w:val="20"/>
        </w:rPr>
      </w:pPr>
      <w:r>
        <w:rPr>
          <w:rFonts w:ascii="Arial" w:hAnsi="Arial"/>
          <w:sz w:val="22"/>
          <w:u w:val="single"/>
        </w:rPr>
        <w:t>Základní informace o modelu</w:t>
      </w:r>
      <w:r>
        <w:rPr>
          <w:rFonts w:ascii="Arial" w:hAnsi="Arial"/>
          <w:sz w:val="22"/>
        </w:rPr>
        <w:t xml:space="preserve">: </w:t>
      </w:r>
      <w:r>
        <w:rPr>
          <w:rFonts w:ascii="Arial" w:hAnsi="Arial"/>
          <w:i/>
          <w:sz w:val="22"/>
        </w:rPr>
        <w:t>Forza 125, jakožto prémiový sportovní/GT skútr značky Honda, si drží své místo v záři reflektorů díky</w:t>
      </w:r>
      <w:r>
        <w:rPr>
          <w:rFonts w:ascii="Arial" w:hAnsi="Arial"/>
          <w:i/>
          <w:color w:val="000000" w:themeColor="text1"/>
          <w:sz w:val="22"/>
        </w:rPr>
        <w:t xml:space="preserve"> kosmetickým vylepšením, které mu přidávají na prémiovém vzhledu a dále zlepšují jeho aerodynamiku. Elektricky ovládaný štít má o 40 mm větší rozsah nastavení, praktickou novinkou je USB nabíječka zabudovaná ve schránce na rukavice.</w:t>
      </w:r>
      <w:r>
        <w:rPr>
          <w:rFonts w:ascii="Arial" w:hAnsi="Arial"/>
          <w:i/>
          <w:sz w:val="22"/>
        </w:rPr>
        <w:t xml:space="preserve"> Motor eSP nově přichází se systémem nastavitelné kontroly trakce HSTC a plní emisní normu EURO5.</w:t>
      </w:r>
    </w:p>
    <w:p w14:paraId="3BA1DA2B" w14:textId="77777777" w:rsidR="002A599E" w:rsidRPr="006E6B55" w:rsidRDefault="002A599E" w:rsidP="008A1F21">
      <w:pPr>
        <w:rPr>
          <w:rFonts w:ascii="Arial" w:hAnsi="Arial" w:cs="Arial"/>
          <w:i/>
          <w:sz w:val="22"/>
          <w:szCs w:val="22"/>
          <w:lang w:eastAsia="ja-JP"/>
        </w:rPr>
      </w:pPr>
    </w:p>
    <w:p w14:paraId="4B3B719F" w14:textId="77777777" w:rsidR="008A1F21" w:rsidRPr="006E6B55" w:rsidRDefault="008A1F21" w:rsidP="008A1F21">
      <w:pPr>
        <w:rPr>
          <w:rFonts w:ascii="Arial" w:hAnsi="Arial" w:cs="Arial"/>
          <w:sz w:val="22"/>
          <w:szCs w:val="22"/>
        </w:rPr>
      </w:pPr>
      <w:r>
        <w:rPr>
          <w:rFonts w:ascii="Arial" w:hAnsi="Arial"/>
          <w:sz w:val="22"/>
        </w:rPr>
        <w:t xml:space="preserve">Obsah: </w:t>
      </w:r>
    </w:p>
    <w:p w14:paraId="4282BDF9" w14:textId="77777777" w:rsidR="008A1F21" w:rsidRPr="006E6B55" w:rsidRDefault="008A1F21" w:rsidP="008A1F21">
      <w:pPr>
        <w:rPr>
          <w:rFonts w:ascii="Arial" w:hAnsi="Arial" w:cs="Arial"/>
          <w:sz w:val="22"/>
          <w:szCs w:val="22"/>
        </w:rPr>
      </w:pPr>
      <w:r>
        <w:rPr>
          <w:rFonts w:ascii="Arial" w:hAnsi="Arial"/>
          <w:sz w:val="22"/>
        </w:rPr>
        <w:t xml:space="preserve">1 Úvod </w:t>
      </w:r>
    </w:p>
    <w:p w14:paraId="2CBED1CD" w14:textId="77777777" w:rsidR="008A1F21" w:rsidRPr="006E6B55" w:rsidRDefault="008A1F21" w:rsidP="008A1F21">
      <w:pPr>
        <w:rPr>
          <w:rFonts w:ascii="Arial" w:hAnsi="Arial" w:cs="Arial"/>
          <w:sz w:val="22"/>
          <w:szCs w:val="22"/>
        </w:rPr>
      </w:pPr>
      <w:r>
        <w:rPr>
          <w:rFonts w:ascii="Arial" w:hAnsi="Arial"/>
          <w:sz w:val="22"/>
        </w:rPr>
        <w:t>2 Informace o modelu</w:t>
      </w:r>
    </w:p>
    <w:p w14:paraId="2F835EDE" w14:textId="77777777" w:rsidR="008A1F21" w:rsidRPr="006E6B55" w:rsidRDefault="00045325" w:rsidP="008A1F21">
      <w:pPr>
        <w:rPr>
          <w:rFonts w:ascii="Arial" w:hAnsi="Arial" w:cs="Arial"/>
          <w:sz w:val="22"/>
          <w:szCs w:val="22"/>
        </w:rPr>
      </w:pPr>
      <w:r>
        <w:rPr>
          <w:rFonts w:ascii="Arial" w:hAnsi="Arial"/>
          <w:sz w:val="22"/>
        </w:rPr>
        <w:t>3 Hlavní vlastnosti</w:t>
      </w:r>
    </w:p>
    <w:p w14:paraId="5DDB49BB" w14:textId="77777777" w:rsidR="00FE712F" w:rsidRPr="006E6B55" w:rsidRDefault="00FE712F" w:rsidP="008A1F21">
      <w:pPr>
        <w:rPr>
          <w:rFonts w:ascii="Arial" w:hAnsi="Arial" w:cs="Arial"/>
          <w:sz w:val="22"/>
          <w:szCs w:val="22"/>
        </w:rPr>
      </w:pPr>
      <w:r>
        <w:rPr>
          <w:rFonts w:ascii="Arial" w:hAnsi="Arial"/>
          <w:sz w:val="22"/>
        </w:rPr>
        <w:t>4 Příslušenství</w:t>
      </w:r>
    </w:p>
    <w:p w14:paraId="40A87808" w14:textId="77777777" w:rsidR="008A1F21" w:rsidRDefault="00FE712F" w:rsidP="008A1F21">
      <w:pPr>
        <w:rPr>
          <w:rFonts w:ascii="Arial" w:hAnsi="Arial" w:cs="Arial"/>
          <w:sz w:val="22"/>
          <w:szCs w:val="22"/>
        </w:rPr>
      </w:pPr>
      <w:r>
        <w:rPr>
          <w:rFonts w:ascii="Arial" w:hAnsi="Arial"/>
          <w:sz w:val="22"/>
        </w:rPr>
        <w:t>5 Technické parametry</w:t>
      </w:r>
    </w:p>
    <w:p w14:paraId="1A11905E" w14:textId="77777777" w:rsidR="00763F28" w:rsidRDefault="00763F28" w:rsidP="008A1F21">
      <w:pPr>
        <w:rPr>
          <w:rFonts w:ascii="Arial" w:hAnsi="Arial" w:cs="Arial"/>
          <w:sz w:val="22"/>
          <w:szCs w:val="22"/>
          <w:lang w:eastAsia="ja-JP"/>
        </w:rPr>
      </w:pPr>
    </w:p>
    <w:p w14:paraId="2EDC283D" w14:textId="77777777" w:rsidR="008A1F21" w:rsidRPr="006E6B55" w:rsidRDefault="008A1F21" w:rsidP="008A1F21">
      <w:pPr>
        <w:ind w:left="1440" w:firstLine="720"/>
        <w:rPr>
          <w:rFonts w:ascii="Arial" w:hAnsi="Arial" w:cs="Arial"/>
          <w:b/>
          <w:sz w:val="22"/>
          <w:szCs w:val="22"/>
        </w:rPr>
      </w:pPr>
    </w:p>
    <w:p w14:paraId="4F006794" w14:textId="77777777" w:rsidR="00FE712F" w:rsidRPr="006E6B55" w:rsidRDefault="00FE712F" w:rsidP="00FE712F">
      <w:pPr>
        <w:keepNext/>
        <w:outlineLvl w:val="0"/>
        <w:rPr>
          <w:rFonts w:ascii="Arial" w:hAnsi="Arial" w:cs="Arial"/>
          <w:b/>
          <w:sz w:val="22"/>
          <w:szCs w:val="22"/>
          <w:u w:val="single"/>
        </w:rPr>
      </w:pPr>
      <w:r>
        <w:rPr>
          <w:rFonts w:ascii="Arial" w:hAnsi="Arial"/>
          <w:b/>
          <w:sz w:val="22"/>
          <w:u w:val="single"/>
        </w:rPr>
        <w:t xml:space="preserve">1. Úvod </w:t>
      </w:r>
    </w:p>
    <w:p w14:paraId="5D92742D" w14:textId="77777777" w:rsidR="006365F6" w:rsidRPr="006E6B55" w:rsidRDefault="006365F6" w:rsidP="006365F6">
      <w:pPr>
        <w:rPr>
          <w:rFonts w:ascii="Arial" w:hAnsi="Arial" w:cs="Arial"/>
          <w:sz w:val="22"/>
          <w:szCs w:val="22"/>
        </w:rPr>
      </w:pPr>
    </w:p>
    <w:p w14:paraId="567FD343" w14:textId="77777777" w:rsidR="000B23D5" w:rsidRPr="006E6B41" w:rsidRDefault="000B23D5" w:rsidP="000B23D5">
      <w:pPr>
        <w:rPr>
          <w:rFonts w:ascii="Arial" w:hAnsi="Arial" w:cs="Arial"/>
          <w:sz w:val="22"/>
          <w:szCs w:val="22"/>
        </w:rPr>
      </w:pPr>
      <w:r>
        <w:rPr>
          <w:rFonts w:ascii="Arial" w:hAnsi="Arial"/>
          <w:sz w:val="22"/>
        </w:rPr>
        <w:t>Honda Forza 125 byla navržena speciálně pro náročné evropské zákazníky, kteří od svého skútru požadují ve všech ohledech to nejlepší. Již při svém představení v roce 2015 všechna tato očekávání překročila a od té doby se na základě zpětné vazby od zákazníků neustále vyvíjí. Dosud se tohoto modelu prodalo více než 60 000 kusů.</w:t>
      </w:r>
    </w:p>
    <w:p w14:paraId="00D8A748" w14:textId="77777777" w:rsidR="000B23D5" w:rsidRPr="006E6B41" w:rsidRDefault="000B23D5" w:rsidP="000B23D5">
      <w:pPr>
        <w:rPr>
          <w:rFonts w:ascii="Arial" w:hAnsi="Arial" w:cs="Arial"/>
          <w:sz w:val="22"/>
          <w:szCs w:val="22"/>
        </w:rPr>
      </w:pPr>
    </w:p>
    <w:p w14:paraId="129624E4" w14:textId="77777777" w:rsidR="000B23D5" w:rsidRPr="006E6B41" w:rsidRDefault="000B23D5" w:rsidP="000B23D5">
      <w:pPr>
        <w:rPr>
          <w:rFonts w:ascii="Arial" w:hAnsi="Arial" w:cs="Arial"/>
          <w:sz w:val="22"/>
          <w:szCs w:val="22"/>
        </w:rPr>
      </w:pPr>
      <w:r>
        <w:rPr>
          <w:rFonts w:ascii="Arial" w:hAnsi="Arial"/>
          <w:sz w:val="22"/>
        </w:rPr>
        <w:t>Již od samého počátku byla Forza 125 trefou do černého a díky promyšlené kombinaci sportovních a „GT“ prvků zabalených do výrazného designu se ihned stala prodejním úspěchem. Nová čtyřventilová verze živého motoru Honda eSP (enhanced Smart Power), kompaktní rozměry, sportovní charakter a skvělá ovladatelnost dodávají stroji vlastnosti potřebné pro pohyb v hustém městském provozu, zatímco komfort za řídítky, ochrana před větrem a vysoký maximální výkon umožňují využití tohoto skútru i pro dojíždění do zaměstnání nebo na delší cesty. Přidejte spoustu odkládacích prostor, množství prémiových funkcí, nový design s ostře řezanými rysy či pověstnou kvalitu strojů Honda a důvody obliby tohoto stroje jsou nasnadě.</w:t>
      </w:r>
    </w:p>
    <w:p w14:paraId="2511E6FE" w14:textId="77777777" w:rsidR="000B23D5" w:rsidRPr="006E6B41" w:rsidRDefault="000B23D5" w:rsidP="000B23D5">
      <w:pPr>
        <w:rPr>
          <w:rFonts w:ascii="Arial" w:hAnsi="Arial" w:cs="Arial"/>
          <w:sz w:val="22"/>
          <w:szCs w:val="22"/>
        </w:rPr>
      </w:pPr>
    </w:p>
    <w:p w14:paraId="3AD76B0A" w14:textId="77777777" w:rsidR="0074732A" w:rsidRDefault="00074423" w:rsidP="000B23D5">
      <w:pPr>
        <w:rPr>
          <w:rFonts w:ascii="Arial" w:hAnsi="Arial" w:cs="Arial"/>
          <w:sz w:val="22"/>
          <w:szCs w:val="22"/>
        </w:rPr>
      </w:pPr>
      <w:r>
        <w:rPr>
          <w:rFonts w:ascii="Arial" w:hAnsi="Arial"/>
          <w:sz w:val="22"/>
        </w:rPr>
        <w:t xml:space="preserve">Jak by se dalo očekávat, tento stroj nikdy nezůstal stát na místě. V roce 2018 v rámci strmé vývojové křivky Forza 125 prošla kompletní stylistickou revizí s důrazem na sportovní charakter a pohodlí jezdce, která zahrnovala kompletní LED osvětlení nebo elektricky ovládaný štít. </w:t>
      </w:r>
    </w:p>
    <w:p w14:paraId="753228C5" w14:textId="77777777" w:rsidR="0074732A" w:rsidRDefault="0074732A" w:rsidP="000B23D5">
      <w:pPr>
        <w:rPr>
          <w:rFonts w:ascii="Arial" w:hAnsi="Arial" w:cs="Arial"/>
          <w:sz w:val="22"/>
          <w:szCs w:val="22"/>
        </w:rPr>
      </w:pPr>
    </w:p>
    <w:p w14:paraId="205316B0" w14:textId="77777777" w:rsidR="000B23D5" w:rsidRPr="006E6B41" w:rsidRDefault="00B93674" w:rsidP="000B23D5">
      <w:pPr>
        <w:rPr>
          <w:rFonts w:ascii="Arial" w:hAnsi="Arial" w:cs="Arial"/>
          <w:sz w:val="22"/>
          <w:szCs w:val="22"/>
        </w:rPr>
      </w:pPr>
      <w:r>
        <w:rPr>
          <w:rFonts w:ascii="Arial" w:hAnsi="Arial"/>
          <w:sz w:val="22"/>
        </w:rPr>
        <w:t>Pro rok 2021 Forza vyjíždí do evropských ulic s ještě větší atraktivitou a s novými praktickými funkcemi.</w:t>
      </w:r>
    </w:p>
    <w:p w14:paraId="2E9A2100" w14:textId="77777777" w:rsidR="00DD4433" w:rsidRPr="006E6B55" w:rsidRDefault="00DD4433" w:rsidP="00FE712F">
      <w:pPr>
        <w:rPr>
          <w:rFonts w:ascii="Arial" w:hAnsi="Arial" w:cs="Arial"/>
          <w:b/>
          <w:sz w:val="22"/>
          <w:szCs w:val="22"/>
          <w:u w:val="single"/>
          <w:lang w:eastAsia="ja-JP"/>
        </w:rPr>
      </w:pPr>
    </w:p>
    <w:p w14:paraId="69F0C647" w14:textId="77777777" w:rsidR="00EB3F4B" w:rsidRPr="006E6B55" w:rsidRDefault="00EB3F4B" w:rsidP="00FE712F">
      <w:pPr>
        <w:rPr>
          <w:rFonts w:ascii="Arial" w:hAnsi="Arial" w:cs="Arial"/>
          <w:b/>
          <w:sz w:val="22"/>
          <w:szCs w:val="22"/>
          <w:u w:val="single"/>
          <w:lang w:eastAsia="ja-JP"/>
        </w:rPr>
      </w:pPr>
    </w:p>
    <w:p w14:paraId="54F3845B" w14:textId="77777777" w:rsidR="00FE712F" w:rsidRPr="006E6B55" w:rsidRDefault="00FE712F" w:rsidP="00FE712F">
      <w:pPr>
        <w:rPr>
          <w:rFonts w:ascii="Arial" w:hAnsi="Arial" w:cs="Arial"/>
          <w:sz w:val="22"/>
          <w:szCs w:val="22"/>
        </w:rPr>
      </w:pPr>
      <w:r>
        <w:rPr>
          <w:rFonts w:ascii="Arial" w:hAnsi="Arial"/>
          <w:b/>
          <w:sz w:val="22"/>
          <w:u w:val="single"/>
        </w:rPr>
        <w:t xml:space="preserve">2. Informace o modelu </w:t>
      </w:r>
    </w:p>
    <w:p w14:paraId="1D298CD9" w14:textId="77777777" w:rsidR="002432EF" w:rsidRDefault="002432EF" w:rsidP="0027572D">
      <w:pPr>
        <w:rPr>
          <w:rFonts w:ascii="Arial" w:hAnsi="Arial" w:cs="Arial"/>
          <w:sz w:val="22"/>
          <w:szCs w:val="22"/>
        </w:rPr>
      </w:pPr>
    </w:p>
    <w:p w14:paraId="5E0D28FD" w14:textId="77777777" w:rsidR="00AD694E" w:rsidRDefault="00AD694E" w:rsidP="00AD3295">
      <w:pPr>
        <w:rPr>
          <w:rFonts w:ascii="Arial" w:hAnsi="Arial" w:cs="Arial"/>
          <w:color w:val="000000" w:themeColor="text1"/>
          <w:sz w:val="22"/>
          <w:szCs w:val="22"/>
        </w:rPr>
      </w:pPr>
      <w:r>
        <w:rPr>
          <w:rFonts w:ascii="Arial" w:hAnsi="Arial"/>
          <w:color w:val="000000" w:themeColor="text1"/>
          <w:sz w:val="22"/>
        </w:rPr>
        <w:t>Kosmetické úpravy, které se dotkly přední a boční kapotáže, zrcátek, zadních bočních panelů a krytu motoru, osvěžily vzhled modelu Forza 125 a přispěly k jeho štíhlejšímu celkovému vzhledu a ke zlepšení aerodynamiky</w:t>
      </w:r>
      <w:bookmarkStart w:id="0" w:name="_Hlk45097856"/>
      <w:r>
        <w:rPr>
          <w:rFonts w:ascii="Arial" w:hAnsi="Arial"/>
          <w:color w:val="000000" w:themeColor="text1"/>
          <w:sz w:val="22"/>
        </w:rPr>
        <w:t xml:space="preserve">. </w:t>
      </w:r>
      <w:bookmarkEnd w:id="0"/>
      <w:r>
        <w:rPr>
          <w:rFonts w:ascii="Arial" w:hAnsi="Arial"/>
          <w:color w:val="000000" w:themeColor="text1"/>
          <w:sz w:val="22"/>
        </w:rPr>
        <w:t>Upravený elektricky ovládaný štít má kvůli lepší ochraně před větrem o 40 mm širší rozsah nastavení. A 12V zásuvku nahradila USB nabíječka.</w:t>
      </w:r>
    </w:p>
    <w:p w14:paraId="39EA48AE" w14:textId="77777777" w:rsidR="00AD694E" w:rsidRDefault="00AD694E" w:rsidP="00AD3295">
      <w:pPr>
        <w:rPr>
          <w:rFonts w:ascii="Arial" w:hAnsi="Arial" w:cs="Arial"/>
          <w:color w:val="000000" w:themeColor="text1"/>
          <w:sz w:val="22"/>
          <w:szCs w:val="22"/>
        </w:rPr>
      </w:pPr>
    </w:p>
    <w:p w14:paraId="6BF2FBB9" w14:textId="77777777" w:rsidR="00AD694E" w:rsidRPr="00AD694E" w:rsidRDefault="00AD694E" w:rsidP="00AD3295">
      <w:pPr>
        <w:rPr>
          <w:rFonts w:ascii="Arial" w:hAnsi="Arial" w:cs="Arial"/>
          <w:color w:val="000000" w:themeColor="text1"/>
          <w:sz w:val="22"/>
          <w:szCs w:val="22"/>
        </w:rPr>
      </w:pPr>
      <w:r>
        <w:rPr>
          <w:rFonts w:ascii="Arial" w:hAnsi="Arial"/>
          <w:color w:val="000000" w:themeColor="text1"/>
          <w:sz w:val="22"/>
        </w:rPr>
        <w:t xml:space="preserve">Podvozek zůstal nezměněn, avšak </w:t>
      </w:r>
      <w:r>
        <w:rPr>
          <w:rFonts w:ascii="Arial" w:hAnsi="Arial"/>
          <w:color w:val="181818"/>
          <w:sz w:val="22"/>
        </w:rPr>
        <w:t>čtyřventilový vodou chlazený SOHC motor získal systém nastavitelné kontroly trakce (Honda Selectable Torque Control – HSTC), který dohlíží na adhezi zadního kola. Motor navíc splňuje emisní normu EURO5.</w:t>
      </w:r>
    </w:p>
    <w:p w14:paraId="63AFD11B" w14:textId="77777777" w:rsidR="00AD694E" w:rsidRDefault="00AD694E" w:rsidP="00AD3295">
      <w:pPr>
        <w:rPr>
          <w:rFonts w:ascii="Arial" w:hAnsi="Arial" w:cs="Arial"/>
          <w:sz w:val="22"/>
          <w:szCs w:val="22"/>
        </w:rPr>
      </w:pPr>
    </w:p>
    <w:p w14:paraId="6AF5DE09" w14:textId="77777777" w:rsidR="00AD3295" w:rsidRPr="006E6B41" w:rsidRDefault="00AD3295" w:rsidP="00AD3295">
      <w:pPr>
        <w:rPr>
          <w:rFonts w:ascii="Arial" w:hAnsi="Arial" w:cs="Arial"/>
          <w:sz w:val="22"/>
          <w:szCs w:val="22"/>
        </w:rPr>
      </w:pPr>
      <w:r>
        <w:rPr>
          <w:rFonts w:ascii="Arial" w:hAnsi="Arial"/>
          <w:sz w:val="22"/>
        </w:rPr>
        <w:t>Model Forza 125 pro rok 2021 bude k dispozici v následujících barevných provedeních:</w:t>
      </w:r>
    </w:p>
    <w:p w14:paraId="7553E851" w14:textId="77777777" w:rsidR="00AD3295" w:rsidRPr="006E6B41" w:rsidRDefault="00AD3295" w:rsidP="00AD3295">
      <w:pPr>
        <w:rPr>
          <w:rFonts w:ascii="Arial" w:hAnsi="Arial" w:cs="Arial"/>
          <w:sz w:val="22"/>
          <w:szCs w:val="22"/>
        </w:rPr>
      </w:pPr>
    </w:p>
    <w:p w14:paraId="2F045EBE" w14:textId="77777777" w:rsidR="00AD3295" w:rsidRDefault="00563E55" w:rsidP="00AD3295">
      <w:pPr>
        <w:rPr>
          <w:rFonts w:ascii="Arial" w:hAnsi="Arial" w:cs="Arial"/>
          <w:sz w:val="22"/>
          <w:szCs w:val="22"/>
        </w:rPr>
      </w:pPr>
      <w:r>
        <w:rPr>
          <w:rFonts w:ascii="Arial" w:hAnsi="Arial"/>
          <w:sz w:val="22"/>
        </w:rPr>
        <w:t xml:space="preserve">Matná šedá metalíza Matt Cynos Grey Metallic  </w:t>
      </w:r>
    </w:p>
    <w:p w14:paraId="55B3677A" w14:textId="77777777" w:rsidR="00AD694E" w:rsidRPr="006E6B41" w:rsidRDefault="00AD694E" w:rsidP="00AD694E">
      <w:pPr>
        <w:rPr>
          <w:rFonts w:ascii="Arial" w:hAnsi="Arial" w:cs="Arial"/>
          <w:sz w:val="22"/>
          <w:szCs w:val="22"/>
        </w:rPr>
      </w:pPr>
      <w:r>
        <w:rPr>
          <w:rFonts w:ascii="Arial" w:hAnsi="Arial"/>
          <w:sz w:val="22"/>
        </w:rPr>
        <w:t xml:space="preserve">Bílá perleťová Pearl Cool White  </w:t>
      </w:r>
    </w:p>
    <w:p w14:paraId="5E95A5F6" w14:textId="77777777" w:rsidR="00AD3295" w:rsidRPr="006E6B41" w:rsidRDefault="00F11B12" w:rsidP="00AD3295">
      <w:pPr>
        <w:rPr>
          <w:rFonts w:ascii="Arial" w:hAnsi="Arial" w:cs="Arial"/>
          <w:sz w:val="22"/>
          <w:szCs w:val="22"/>
        </w:rPr>
      </w:pPr>
      <w:r>
        <w:rPr>
          <w:rFonts w:ascii="Arial" w:hAnsi="Arial"/>
          <w:sz w:val="22"/>
        </w:rPr>
        <w:t>Černá perleťová Pearl Nightstar Black</w:t>
      </w:r>
    </w:p>
    <w:p w14:paraId="2E0CA4C3" w14:textId="77777777" w:rsidR="00AD3295" w:rsidRDefault="00563E55" w:rsidP="00AD3295">
      <w:pPr>
        <w:rPr>
          <w:rFonts w:ascii="Arial" w:hAnsi="Arial" w:cs="Arial"/>
          <w:sz w:val="22"/>
          <w:szCs w:val="22"/>
        </w:rPr>
      </w:pPr>
      <w:r>
        <w:rPr>
          <w:rFonts w:ascii="Arial" w:hAnsi="Arial"/>
          <w:sz w:val="22"/>
        </w:rPr>
        <w:t>Stříbrná metalíza Lucent Silver Metallic</w:t>
      </w:r>
    </w:p>
    <w:p w14:paraId="361990E0" w14:textId="77777777" w:rsidR="00AD3295" w:rsidRPr="006E6B41" w:rsidRDefault="00563E55" w:rsidP="00AD3295">
      <w:pPr>
        <w:rPr>
          <w:rFonts w:ascii="Arial" w:hAnsi="Arial" w:cs="Arial"/>
          <w:sz w:val="22"/>
          <w:szCs w:val="22"/>
        </w:rPr>
      </w:pPr>
      <w:r>
        <w:rPr>
          <w:rFonts w:ascii="Arial" w:hAnsi="Arial"/>
          <w:sz w:val="22"/>
        </w:rPr>
        <w:t xml:space="preserve">Matná červená metalíza Mat Carnelian Red Metallic </w:t>
      </w:r>
    </w:p>
    <w:p w14:paraId="0DD7B885" w14:textId="77777777" w:rsidR="00A66126" w:rsidRDefault="00A66126" w:rsidP="006365F6">
      <w:pPr>
        <w:rPr>
          <w:rFonts w:ascii="Arial" w:hAnsi="Arial" w:cs="Arial"/>
          <w:sz w:val="22"/>
          <w:szCs w:val="22"/>
        </w:rPr>
      </w:pPr>
    </w:p>
    <w:p w14:paraId="27CE834F" w14:textId="77777777" w:rsidR="00FE712F" w:rsidRPr="006E6B55" w:rsidRDefault="00FE712F" w:rsidP="006365F6">
      <w:pPr>
        <w:rPr>
          <w:rFonts w:ascii="Arial" w:hAnsi="Arial" w:cs="Arial"/>
          <w:sz w:val="22"/>
          <w:szCs w:val="22"/>
        </w:rPr>
      </w:pPr>
      <w:r>
        <w:rPr>
          <w:rFonts w:ascii="Arial" w:hAnsi="Arial"/>
          <w:b/>
          <w:sz w:val="22"/>
          <w:u w:val="single"/>
        </w:rPr>
        <w:t>3. Hlavní vlastnosti</w:t>
      </w:r>
    </w:p>
    <w:p w14:paraId="389041FF" w14:textId="77777777" w:rsidR="005F435C" w:rsidRPr="006E6B55" w:rsidRDefault="005F435C" w:rsidP="008930C2">
      <w:pPr>
        <w:rPr>
          <w:rFonts w:ascii="Arial" w:hAnsi="Arial" w:cs="Arial"/>
          <w:b/>
          <w:sz w:val="22"/>
          <w:szCs w:val="22"/>
        </w:rPr>
      </w:pPr>
    </w:p>
    <w:p w14:paraId="11409461" w14:textId="77777777" w:rsidR="004A4EA4" w:rsidRPr="006E6B55" w:rsidRDefault="00FE712F" w:rsidP="000E4E5D">
      <w:pPr>
        <w:rPr>
          <w:rFonts w:ascii="Arial" w:hAnsi="Arial" w:cs="Arial"/>
          <w:b/>
          <w:sz w:val="22"/>
          <w:szCs w:val="22"/>
          <w:u w:val="single"/>
        </w:rPr>
      </w:pPr>
      <w:r>
        <w:rPr>
          <w:rFonts w:ascii="Arial" w:hAnsi="Arial"/>
          <w:b/>
          <w:sz w:val="22"/>
          <w:u w:val="single"/>
        </w:rPr>
        <w:t>3.1 Vzhled a výbava</w:t>
      </w:r>
    </w:p>
    <w:p w14:paraId="7588FE50" w14:textId="77777777" w:rsidR="008A1F21" w:rsidRPr="006E6B55" w:rsidRDefault="008A1F21" w:rsidP="000E4E5D">
      <w:pPr>
        <w:rPr>
          <w:rFonts w:ascii="Arial" w:hAnsi="Arial" w:cs="Arial"/>
          <w:b/>
          <w:sz w:val="22"/>
          <w:szCs w:val="22"/>
          <w:u w:val="single"/>
        </w:rPr>
      </w:pPr>
    </w:p>
    <w:p w14:paraId="2391424B" w14:textId="77777777" w:rsidR="00A5420E" w:rsidRPr="00690093" w:rsidRDefault="00A5420E" w:rsidP="00A5420E">
      <w:pPr>
        <w:pStyle w:val="Odstavecseseznamem"/>
        <w:numPr>
          <w:ilvl w:val="0"/>
          <w:numId w:val="5"/>
        </w:numPr>
        <w:rPr>
          <w:rFonts w:ascii="Arial" w:hAnsi="Arial" w:cs="Arial"/>
          <w:b/>
          <w:sz w:val="22"/>
          <w:szCs w:val="22"/>
        </w:rPr>
      </w:pPr>
      <w:r>
        <w:rPr>
          <w:rFonts w:ascii="Arial" w:hAnsi="Arial"/>
          <w:b/>
          <w:i/>
          <w:sz w:val="22"/>
          <w:bdr w:val="none" w:sz="0" w:space="0" w:color="auto" w:frame="1"/>
        </w:rPr>
        <w:t>Elektricky ovládaný štít lze pro ještě lepší komfort nově nastavit v rozmezí 180 mm, což je oproti předchozí verzi o 40 mm více</w:t>
      </w:r>
    </w:p>
    <w:p w14:paraId="16A8FB35" w14:textId="77777777" w:rsidR="00A5420E" w:rsidRPr="00A5420E" w:rsidRDefault="00A5420E" w:rsidP="00A5420E">
      <w:pPr>
        <w:pStyle w:val="Odstavecseseznamem"/>
        <w:numPr>
          <w:ilvl w:val="0"/>
          <w:numId w:val="5"/>
        </w:numPr>
        <w:rPr>
          <w:rFonts w:ascii="Arial" w:hAnsi="Arial" w:cs="Arial"/>
          <w:b/>
          <w:color w:val="000000" w:themeColor="text1"/>
          <w:sz w:val="22"/>
          <w:szCs w:val="22"/>
        </w:rPr>
      </w:pPr>
      <w:r>
        <w:rPr>
          <w:rFonts w:ascii="Arial" w:hAnsi="Arial"/>
          <w:b/>
          <w:i/>
          <w:sz w:val="22"/>
          <w:bdr w:val="none" w:sz="0" w:space="0" w:color="auto" w:frame="1"/>
        </w:rPr>
        <w:t xml:space="preserve">Kosmetická vylepšení zlepšují vizuální atraktivitu a </w:t>
      </w:r>
      <w:r>
        <w:rPr>
          <w:rFonts w:ascii="Arial" w:hAnsi="Arial"/>
          <w:b/>
          <w:i/>
          <w:color w:val="000000" w:themeColor="text1"/>
          <w:sz w:val="22"/>
          <w:bdr w:val="none" w:sz="0" w:space="0" w:color="auto" w:frame="1"/>
        </w:rPr>
        <w:t>aerodynamiku</w:t>
      </w:r>
    </w:p>
    <w:p w14:paraId="6BB9F06D" w14:textId="77777777" w:rsidR="00A5420E" w:rsidRPr="00A5420E" w:rsidRDefault="00A5420E" w:rsidP="00A5420E">
      <w:pPr>
        <w:pStyle w:val="Odstavecseseznamem"/>
        <w:numPr>
          <w:ilvl w:val="0"/>
          <w:numId w:val="5"/>
        </w:numPr>
        <w:rPr>
          <w:rFonts w:ascii="Arial" w:hAnsi="Arial" w:cs="Arial"/>
          <w:sz w:val="22"/>
          <w:szCs w:val="22"/>
        </w:rPr>
      </w:pPr>
      <w:r>
        <w:rPr>
          <w:rFonts w:ascii="Arial" w:hAnsi="Arial"/>
          <w:b/>
          <w:i/>
          <w:sz w:val="22"/>
        </w:rPr>
        <w:t>Prostor pod sedlem pro dvě integrální přilby; nová USB nabíječka</w:t>
      </w:r>
    </w:p>
    <w:p w14:paraId="57496D13" w14:textId="77777777" w:rsidR="000B23D5" w:rsidRPr="00A5420E" w:rsidRDefault="000B23D5" w:rsidP="000B23D5">
      <w:pPr>
        <w:pStyle w:val="Odstavecseseznamem"/>
        <w:numPr>
          <w:ilvl w:val="0"/>
          <w:numId w:val="5"/>
        </w:numPr>
        <w:rPr>
          <w:rFonts w:ascii="Arial" w:hAnsi="Arial" w:cs="Arial"/>
          <w:b/>
          <w:i/>
          <w:sz w:val="22"/>
          <w:szCs w:val="22"/>
        </w:rPr>
      </w:pPr>
      <w:r>
        <w:rPr>
          <w:rFonts w:ascii="Arial" w:hAnsi="Arial"/>
          <w:b/>
          <w:i/>
          <w:sz w:val="22"/>
        </w:rPr>
        <w:t>Inteligentní klíč Smart Key ovládá zapalování a (volitelný) 45litrový vrchní kufr</w:t>
      </w:r>
    </w:p>
    <w:p w14:paraId="36EA45E6" w14:textId="77777777" w:rsidR="000B23D5" w:rsidRPr="006E6B41" w:rsidRDefault="000B23D5" w:rsidP="000B23D5">
      <w:pPr>
        <w:rPr>
          <w:rFonts w:ascii="Arial" w:hAnsi="Arial" w:cs="Arial"/>
          <w:sz w:val="22"/>
          <w:szCs w:val="22"/>
        </w:rPr>
      </w:pPr>
    </w:p>
    <w:p w14:paraId="548853C8" w14:textId="77777777" w:rsidR="006A0F96" w:rsidRDefault="00A5420E" w:rsidP="00A5420E">
      <w:pPr>
        <w:rPr>
          <w:rFonts w:ascii="Arial" w:eastAsia="Times New Roman" w:hAnsi="Arial" w:cs="Arial"/>
          <w:color w:val="000000" w:themeColor="text1"/>
          <w:sz w:val="22"/>
          <w:szCs w:val="22"/>
        </w:rPr>
      </w:pPr>
      <w:r>
        <w:rPr>
          <w:rFonts w:ascii="Arial" w:hAnsi="Arial"/>
          <w:color w:val="000000" w:themeColor="text1"/>
          <w:sz w:val="22"/>
        </w:rPr>
        <w:t xml:space="preserve">Linie modelu Forza 125 plynule vycházejí od elektricky nastavitelného štítu (ovládaného tlačítkem na levé rukojeti), který v rámci vylepšení pro rok 2021 získal nový tvar a o 40 mm širší rozsah nastavení (celkem 180 mm). Jeho konstrukce poskytuje nejen ochranu před větrem (tím, že proud vzduchu odklání nad hlavu jezdce a kolem ní), ale zároveň snižuje aerodynamický hluk. </w:t>
      </w:r>
    </w:p>
    <w:p w14:paraId="0D030796" w14:textId="77777777" w:rsidR="006A0F96" w:rsidRDefault="006A0F96" w:rsidP="00A5420E">
      <w:pPr>
        <w:rPr>
          <w:rFonts w:ascii="Arial" w:eastAsia="Times New Roman" w:hAnsi="Arial" w:cs="Arial"/>
          <w:color w:val="000000" w:themeColor="text1"/>
          <w:sz w:val="22"/>
          <w:szCs w:val="22"/>
        </w:rPr>
      </w:pPr>
    </w:p>
    <w:p w14:paraId="4846B67F" w14:textId="77777777" w:rsidR="00A5420E" w:rsidRPr="00A5420E" w:rsidRDefault="00A5420E" w:rsidP="00A5420E">
      <w:pPr>
        <w:rPr>
          <w:rFonts w:ascii="Arial" w:eastAsia="Times New Roman" w:hAnsi="Arial" w:cs="Arial"/>
          <w:color w:val="000000" w:themeColor="text1"/>
          <w:sz w:val="22"/>
          <w:szCs w:val="22"/>
        </w:rPr>
      </w:pPr>
      <w:r>
        <w:rPr>
          <w:rFonts w:ascii="Arial" w:hAnsi="Arial"/>
          <w:color w:val="000000" w:themeColor="text1"/>
          <w:sz w:val="22"/>
        </w:rPr>
        <w:t>Stabilitu a komfort při vyšších rychlostech – a na delších cestách – lze zasunutím štítku v okamžiku zaměnit za větší pocit volnosti ve městě.</w:t>
      </w:r>
    </w:p>
    <w:p w14:paraId="5BD3F808" w14:textId="77777777" w:rsidR="00254B22" w:rsidRPr="00A5420E" w:rsidRDefault="00254B22" w:rsidP="00254B22">
      <w:pPr>
        <w:rPr>
          <w:rFonts w:ascii="Arial" w:hAnsi="Arial" w:cs="Arial"/>
          <w:color w:val="000000" w:themeColor="text1"/>
          <w:sz w:val="22"/>
          <w:szCs w:val="22"/>
        </w:rPr>
      </w:pPr>
      <w:r>
        <w:rPr>
          <w:rFonts w:ascii="Arial" w:hAnsi="Arial"/>
          <w:color w:val="000000" w:themeColor="text1"/>
          <w:sz w:val="22"/>
        </w:rPr>
        <w:t>Pro ještě více komfortu při vyšších rychlostech byl zvětšen přední vzduchový otvor, který reguluje podtlak v prostoru před jezdcem a snižuje tak přirozený účinek větru, který jezdce tlačí směrem vzad.</w:t>
      </w:r>
    </w:p>
    <w:p w14:paraId="6DDF3933" w14:textId="77777777" w:rsidR="00A5420E" w:rsidRPr="00A5420E" w:rsidRDefault="00A5420E" w:rsidP="00A5420E">
      <w:pPr>
        <w:rPr>
          <w:rFonts w:ascii="Arial" w:hAnsi="Arial" w:cs="Arial"/>
          <w:color w:val="000000" w:themeColor="text1"/>
          <w:sz w:val="22"/>
          <w:szCs w:val="22"/>
        </w:rPr>
      </w:pPr>
    </w:p>
    <w:p w14:paraId="27A241C1" w14:textId="77777777" w:rsidR="008336F7" w:rsidRDefault="008336F7" w:rsidP="008336F7">
      <w:pPr>
        <w:rPr>
          <w:rFonts w:ascii="Arial" w:hAnsi="Arial" w:cs="Arial"/>
          <w:color w:val="000000" w:themeColor="text1"/>
          <w:sz w:val="22"/>
          <w:szCs w:val="22"/>
        </w:rPr>
      </w:pPr>
      <w:r>
        <w:rPr>
          <w:rFonts w:ascii="Arial" w:hAnsi="Arial"/>
          <w:color w:val="000000" w:themeColor="text1"/>
          <w:sz w:val="22"/>
        </w:rPr>
        <w:t xml:space="preserve">Ostré designové linie modelu </w:t>
      </w:r>
      <w:proofErr w:type="spellStart"/>
      <w:r>
        <w:rPr>
          <w:rFonts w:ascii="Arial" w:hAnsi="Arial"/>
          <w:color w:val="000000" w:themeColor="text1"/>
          <w:sz w:val="22"/>
        </w:rPr>
        <w:t>Forza</w:t>
      </w:r>
      <w:proofErr w:type="spellEnd"/>
      <w:r>
        <w:rPr>
          <w:rFonts w:ascii="Arial" w:hAnsi="Arial"/>
          <w:color w:val="000000" w:themeColor="text1"/>
          <w:sz w:val="22"/>
        </w:rPr>
        <w:t xml:space="preserve"> 125, ze kterých kromě stylu vyzařuje i skvělá aerodynamika, dodávají stroji čisté a hladké moderní rysy a vytvářejí dojem energických sportovních vlastností kombinovaných s prémiovou atraktivitou. Hlavní motto designérů - agresivita, technika a výkon - je ztělesněno novým spoilerovým lemem pod úrovní světlometu, novými bočními panely s výraznou linií ve tvaru písmene Z a ostře spadající linií zadních bočních panelů, která stroji dodává vpřed skloněný, odhodlaný výraz. </w:t>
      </w:r>
    </w:p>
    <w:p w14:paraId="16C15611" w14:textId="77777777" w:rsidR="000B23D5" w:rsidRPr="006E6B41" w:rsidRDefault="000B23D5" w:rsidP="000B23D5">
      <w:pPr>
        <w:rPr>
          <w:rFonts w:ascii="Arial" w:hAnsi="Arial" w:cs="Arial"/>
          <w:sz w:val="22"/>
          <w:szCs w:val="22"/>
        </w:rPr>
      </w:pPr>
    </w:p>
    <w:p w14:paraId="120F928F" w14:textId="77777777" w:rsidR="000B23D5" w:rsidRPr="006E6B41" w:rsidRDefault="000B23D5" w:rsidP="000B23D5">
      <w:pPr>
        <w:rPr>
          <w:rFonts w:ascii="Arial" w:hAnsi="Arial" w:cs="Arial"/>
          <w:sz w:val="22"/>
          <w:szCs w:val="22"/>
        </w:rPr>
      </w:pPr>
      <w:r>
        <w:rPr>
          <w:rFonts w:ascii="Arial" w:hAnsi="Arial"/>
          <w:sz w:val="22"/>
        </w:rPr>
        <w:t>Šířka řídítek zůstala zachována na hodnotě 750 mm a výška zrcátek stále dosahuje 1 125 mm, což jsou skvělé rozměry, díky kterým stroj snadno proklouzne hustým městským provozem. Také sedlo zůstalo ve výšce 780 mm; nabízí dostatek místa pro dvě osoby a díky poloze s nohama uvnitř stroje je jezdec ve větším bezpečí. Všechna světla jsou vybavena LED diodami.</w:t>
      </w:r>
    </w:p>
    <w:p w14:paraId="7A763D41" w14:textId="77777777" w:rsidR="000B23D5" w:rsidRPr="006E6B41" w:rsidRDefault="000B23D5" w:rsidP="000B23D5">
      <w:pPr>
        <w:rPr>
          <w:rFonts w:ascii="Arial" w:hAnsi="Arial" w:cs="Arial"/>
          <w:sz w:val="22"/>
          <w:szCs w:val="22"/>
        </w:rPr>
      </w:pPr>
    </w:p>
    <w:p w14:paraId="2518E77E" w14:textId="77777777" w:rsidR="000B23D5" w:rsidRPr="006E6B41" w:rsidRDefault="000B23D5" w:rsidP="000B23D5">
      <w:pPr>
        <w:rPr>
          <w:rFonts w:ascii="Arial" w:hAnsi="Arial" w:cs="Arial"/>
          <w:sz w:val="22"/>
          <w:szCs w:val="22"/>
        </w:rPr>
      </w:pPr>
      <w:r>
        <w:rPr>
          <w:rFonts w:ascii="Arial" w:hAnsi="Arial"/>
          <w:sz w:val="22"/>
        </w:rPr>
        <w:t xml:space="preserve">Do schránky pod sedlem lze uložit dvě integrální přilby. Schránku je také možné přepažit a do jedné části uložit přilbu, zatímco druhá část poslouží pro uložení </w:t>
      </w:r>
      <w:r>
        <w:rPr>
          <w:rFonts w:ascii="Arial" w:hAnsi="Arial"/>
          <w:sz w:val="22"/>
        </w:rPr>
        <w:lastRenderedPageBreak/>
        <w:t>vybavení do deště, které má formát balíčků o velikosti listu A4. Schránka umístěná v levé přední části kapotáže je uzamykatelná a její vnitřní prostor si může jezdec uspořádat podle svých požadavků, například pro uložení telefonu nebo láhve s vodou. 12V zásuvku nahradil USB konektor.</w:t>
      </w:r>
    </w:p>
    <w:p w14:paraId="0432CCFE" w14:textId="2CF08DA0" w:rsidR="00D179FE" w:rsidRDefault="00D179FE">
      <w:pPr>
        <w:rPr>
          <w:rFonts w:ascii="Arial" w:hAnsi="Arial" w:cs="Arial"/>
          <w:sz w:val="22"/>
          <w:szCs w:val="22"/>
        </w:rPr>
      </w:pPr>
    </w:p>
    <w:p w14:paraId="2BEED782" w14:textId="77777777" w:rsidR="000B23D5" w:rsidRPr="006E6B41" w:rsidRDefault="000B23D5" w:rsidP="000B23D5">
      <w:pPr>
        <w:rPr>
          <w:rFonts w:ascii="Arial" w:hAnsi="Arial" w:cs="Arial"/>
          <w:sz w:val="22"/>
          <w:szCs w:val="22"/>
        </w:rPr>
      </w:pPr>
      <w:bookmarkStart w:id="1" w:name="_Hlk45099800"/>
      <w:r>
        <w:rPr>
          <w:rFonts w:ascii="Arial" w:hAnsi="Arial"/>
          <w:sz w:val="22"/>
        </w:rPr>
        <w:t xml:space="preserve">Inteligentní klíč Smart Key u modelu Forza 125 dokáže kromě standardního ovládání zapalování a schránky pod sedlem také zamykat a odemykat volitelný 45litrový vrchní kufr. </w:t>
      </w:r>
      <w:bookmarkStart w:id="2" w:name="_Hlk45099036"/>
      <w:bookmarkEnd w:id="1"/>
      <w:r>
        <w:rPr>
          <w:rFonts w:ascii="Arial" w:hAnsi="Arial"/>
          <w:sz w:val="22"/>
        </w:rPr>
        <w:t xml:space="preserve">S inteligentním klíčem v kapse jezdce se kufr automaticky odemkne a poté, co jezdec od stroje odejde, se opět zamkne. </w:t>
      </w:r>
      <w:bookmarkStart w:id="3" w:name="_Hlk45099744"/>
      <w:r>
        <w:rPr>
          <w:rFonts w:ascii="Arial" w:hAnsi="Arial"/>
          <w:sz w:val="22"/>
        </w:rPr>
        <w:t>Je možné ho zamknout také přímo klíčem</w:t>
      </w:r>
      <w:bookmarkEnd w:id="3"/>
      <w:r>
        <w:rPr>
          <w:rFonts w:ascii="Arial" w:hAnsi="Arial"/>
          <w:sz w:val="22"/>
        </w:rPr>
        <w:t>.</w:t>
      </w:r>
      <w:bookmarkEnd w:id="2"/>
      <w:r>
        <w:rPr>
          <w:rFonts w:ascii="Arial" w:hAnsi="Arial"/>
          <w:sz w:val="22"/>
        </w:rPr>
        <w:t xml:space="preserve"> Aby byl jeho vnitřní prostor co největší, je ovládací mechanismus umístěn na zadní části stroje.</w:t>
      </w:r>
    </w:p>
    <w:p w14:paraId="04CE68A7" w14:textId="77777777" w:rsidR="00EB3F4B" w:rsidRDefault="00EB3F4B" w:rsidP="000B23D5">
      <w:pPr>
        <w:rPr>
          <w:rFonts w:ascii="Arial" w:hAnsi="Arial" w:cs="Arial"/>
          <w:sz w:val="22"/>
          <w:szCs w:val="22"/>
        </w:rPr>
      </w:pPr>
    </w:p>
    <w:p w14:paraId="7D917AA6" w14:textId="77777777" w:rsidR="003D0FE4" w:rsidRPr="003D0FE4" w:rsidRDefault="003D0FE4" w:rsidP="003D0FE4">
      <w:pPr>
        <w:rPr>
          <w:rFonts w:ascii="Arial" w:hAnsi="Arial" w:cs="Arial"/>
          <w:sz w:val="22"/>
          <w:szCs w:val="22"/>
        </w:rPr>
      </w:pPr>
      <w:r>
        <w:rPr>
          <w:rFonts w:ascii="Arial" w:hAnsi="Arial"/>
          <w:sz w:val="22"/>
        </w:rPr>
        <w:t>Přístrojový panel je tvořen analogovým ukazatelem rychlosti a otáčkoměrem (s novými číselníky), mezi nimiž se nachází digitální displej, na kterém je možné zvolit jeden ze 3 režimů: 1) počítadlo kilometrů, zbývající dojezd a aktuální spotřeba, 2) denní počítadlo ujetých kilometrů, průměrná spotřeba a ukazatel času a 3) ukazatel venkovní teploty a informace o stavu baterie.</w:t>
      </w:r>
    </w:p>
    <w:p w14:paraId="511B240C" w14:textId="77777777" w:rsidR="003D0FE4" w:rsidRPr="006E6B55" w:rsidRDefault="003D0FE4" w:rsidP="000B23D5">
      <w:pPr>
        <w:rPr>
          <w:rFonts w:ascii="Arial" w:hAnsi="Arial" w:cs="Arial"/>
          <w:sz w:val="22"/>
          <w:szCs w:val="22"/>
        </w:rPr>
      </w:pPr>
    </w:p>
    <w:p w14:paraId="1942B003" w14:textId="77777777" w:rsidR="00AE107E" w:rsidRPr="006E6B55" w:rsidRDefault="00321BBF" w:rsidP="00C16B3B">
      <w:pPr>
        <w:rPr>
          <w:rFonts w:ascii="Arial" w:hAnsi="Arial" w:cs="Arial"/>
          <w:b/>
          <w:sz w:val="22"/>
          <w:szCs w:val="22"/>
          <w:u w:val="single"/>
        </w:rPr>
      </w:pPr>
      <w:r>
        <w:rPr>
          <w:rFonts w:ascii="Arial" w:hAnsi="Arial"/>
          <w:b/>
          <w:sz w:val="22"/>
          <w:u w:val="single"/>
        </w:rPr>
        <w:t>3.2 Motor</w:t>
      </w:r>
    </w:p>
    <w:p w14:paraId="2E6719CA" w14:textId="77777777" w:rsidR="00E858E4" w:rsidRPr="006E6B55" w:rsidRDefault="00E858E4" w:rsidP="00C16B3B">
      <w:pPr>
        <w:rPr>
          <w:rFonts w:ascii="Arial" w:hAnsi="Arial" w:cs="Arial"/>
          <w:sz w:val="22"/>
          <w:szCs w:val="22"/>
        </w:rPr>
      </w:pPr>
    </w:p>
    <w:p w14:paraId="445524C9" w14:textId="77777777" w:rsidR="00A42B4B" w:rsidRPr="0096328F" w:rsidRDefault="00A42B4B" w:rsidP="000B23D5">
      <w:pPr>
        <w:pStyle w:val="Odstavecseseznamem"/>
        <w:numPr>
          <w:ilvl w:val="0"/>
          <w:numId w:val="6"/>
        </w:numPr>
        <w:rPr>
          <w:rFonts w:ascii="Arial" w:hAnsi="Arial" w:cs="Arial"/>
          <w:b/>
          <w:i/>
          <w:sz w:val="22"/>
          <w:szCs w:val="22"/>
        </w:rPr>
      </w:pPr>
      <w:r>
        <w:rPr>
          <w:rFonts w:ascii="Arial" w:hAnsi="Arial"/>
          <w:b/>
          <w:i/>
          <w:sz w:val="22"/>
        </w:rPr>
        <w:t>Pro rok 2021 je stroj vybaven systémem Honda Selectable Torque Control (HSTC).</w:t>
      </w:r>
    </w:p>
    <w:p w14:paraId="11711B06" w14:textId="77777777" w:rsidR="000B23D5" w:rsidRPr="00E550A2" w:rsidRDefault="00E550A2" w:rsidP="00E550A2">
      <w:pPr>
        <w:pStyle w:val="Odstavecseseznamem"/>
        <w:numPr>
          <w:ilvl w:val="0"/>
          <w:numId w:val="6"/>
        </w:numPr>
        <w:rPr>
          <w:rFonts w:ascii="Arial" w:hAnsi="Arial" w:cs="Arial"/>
          <w:b/>
          <w:i/>
          <w:sz w:val="22"/>
          <w:szCs w:val="22"/>
        </w:rPr>
      </w:pPr>
      <w:r>
        <w:rPr>
          <w:rFonts w:ascii="Arial" w:hAnsi="Arial"/>
          <w:b/>
          <w:i/>
          <w:sz w:val="22"/>
        </w:rPr>
        <w:t>Motor disponuje technologií Honda eSP a funkcí Idling Stop</w:t>
      </w:r>
    </w:p>
    <w:p w14:paraId="3B266D27" w14:textId="77777777" w:rsidR="000B23D5" w:rsidRPr="0096328F" w:rsidRDefault="000B23D5" w:rsidP="000B23D5">
      <w:pPr>
        <w:pStyle w:val="Odstavecseseznamem"/>
        <w:numPr>
          <w:ilvl w:val="0"/>
          <w:numId w:val="6"/>
        </w:numPr>
        <w:rPr>
          <w:rFonts w:ascii="Arial" w:hAnsi="Arial" w:cs="Arial"/>
          <w:b/>
          <w:i/>
          <w:sz w:val="22"/>
          <w:szCs w:val="22"/>
        </w:rPr>
      </w:pPr>
      <w:r>
        <w:rPr>
          <w:rFonts w:ascii="Arial" w:hAnsi="Arial"/>
          <w:b/>
          <w:i/>
          <w:sz w:val="22"/>
        </w:rPr>
        <w:t>Spotřeba 2,3 l/100 km umožňuje dojezd téměř 500 km na jednu nádrž</w:t>
      </w:r>
    </w:p>
    <w:p w14:paraId="4C363EF1" w14:textId="77777777" w:rsidR="000B23D5" w:rsidRPr="006E6B41" w:rsidRDefault="000B23D5" w:rsidP="000B23D5">
      <w:pPr>
        <w:rPr>
          <w:rFonts w:ascii="Arial" w:hAnsi="Arial" w:cs="Arial"/>
          <w:sz w:val="22"/>
          <w:szCs w:val="22"/>
        </w:rPr>
      </w:pPr>
    </w:p>
    <w:p w14:paraId="58199238" w14:textId="77777777" w:rsidR="000B23D5" w:rsidRPr="00A92815" w:rsidRDefault="000B23D5" w:rsidP="000B23D5">
      <w:pPr>
        <w:widowControl w:val="0"/>
        <w:autoSpaceDE w:val="0"/>
        <w:autoSpaceDN w:val="0"/>
        <w:adjustRightInd w:val="0"/>
        <w:rPr>
          <w:rFonts w:ascii="Arial" w:hAnsi="Arial" w:cs="Arial"/>
          <w:color w:val="000000" w:themeColor="text1"/>
          <w:sz w:val="22"/>
          <w:szCs w:val="22"/>
        </w:rPr>
      </w:pPr>
      <w:r>
        <w:rPr>
          <w:rFonts w:ascii="Arial" w:hAnsi="Arial"/>
          <w:sz w:val="22"/>
        </w:rPr>
        <w:t>Čtyřventilový, kapalinou chlazený SOHC motor enhanced Smart Power (eSP) v modelu Forza 125 disponuje výkonem 11 kW při 8 750 ot./min. a maximem točivého momentu 12,2 Nm při 6 500 ot./min.</w:t>
      </w:r>
      <w:r>
        <w:rPr>
          <w:rFonts w:ascii="Arial" w:hAnsi="Arial"/>
          <w:color w:val="000000" w:themeColor="text1"/>
          <w:sz w:val="22"/>
        </w:rPr>
        <w:t xml:space="preserve"> Vrtání a zdvih jsou 53,5 x 55,5 mm a kompresní poměr dosahuje hodnoty 11,5:1. </w:t>
      </w:r>
    </w:p>
    <w:p w14:paraId="680B530C" w14:textId="77777777" w:rsidR="000B23D5" w:rsidRPr="00A92815" w:rsidRDefault="000B23D5" w:rsidP="000B23D5">
      <w:pPr>
        <w:widowControl w:val="0"/>
        <w:autoSpaceDE w:val="0"/>
        <w:autoSpaceDN w:val="0"/>
        <w:adjustRightInd w:val="0"/>
        <w:rPr>
          <w:rFonts w:ascii="Arial" w:hAnsi="Arial" w:cs="Arial"/>
          <w:color w:val="000000" w:themeColor="text1"/>
          <w:sz w:val="22"/>
          <w:szCs w:val="22"/>
        </w:rPr>
      </w:pPr>
    </w:p>
    <w:p w14:paraId="157DD1FF" w14:textId="77777777" w:rsidR="000B23D5" w:rsidRDefault="000B23D5" w:rsidP="000B23D5">
      <w:pPr>
        <w:widowControl w:val="0"/>
        <w:autoSpaceDE w:val="0"/>
        <w:autoSpaceDN w:val="0"/>
        <w:adjustRightInd w:val="0"/>
        <w:rPr>
          <w:rFonts w:ascii="Arial" w:hAnsi="Arial" w:cs="Arial"/>
          <w:color w:val="181818"/>
          <w:sz w:val="22"/>
          <w:szCs w:val="22"/>
        </w:rPr>
      </w:pPr>
      <w:r>
        <w:rPr>
          <w:rFonts w:ascii="Arial" w:hAnsi="Arial"/>
          <w:sz w:val="22"/>
        </w:rPr>
        <w:t>Zrychlení z klidu je u modelu Forza 125 na velmi dobré úrovni (0-200 m za pouhých 13,3 s) a díky vysokému výkonu ve středních otáčkách se zlepšila dynamická akcelerace při typických městských rychlostech mezi 40 a 60 km/h.</w:t>
      </w:r>
      <w:r>
        <w:rPr>
          <w:rFonts w:ascii="Arial" w:hAnsi="Arial"/>
          <w:color w:val="181818"/>
          <w:sz w:val="22"/>
        </w:rPr>
        <w:t xml:space="preserve"> Stroj bez problému udrží rychlost kolem 90 km/h a maximální rychlost dosahuje 108 km/h.</w:t>
      </w:r>
    </w:p>
    <w:p w14:paraId="16EDE6ED" w14:textId="77777777" w:rsidR="00A42B4B" w:rsidRDefault="00A42B4B" w:rsidP="000B23D5">
      <w:pPr>
        <w:widowControl w:val="0"/>
        <w:autoSpaceDE w:val="0"/>
        <w:autoSpaceDN w:val="0"/>
        <w:adjustRightInd w:val="0"/>
        <w:rPr>
          <w:rFonts w:ascii="Arial" w:hAnsi="Arial" w:cs="Arial"/>
          <w:color w:val="181818"/>
          <w:sz w:val="22"/>
          <w:szCs w:val="22"/>
        </w:rPr>
      </w:pPr>
    </w:p>
    <w:p w14:paraId="3FC0C9EB" w14:textId="77777777" w:rsidR="00A42B4B" w:rsidRDefault="00A42B4B" w:rsidP="000B23D5">
      <w:pPr>
        <w:widowControl w:val="0"/>
        <w:autoSpaceDE w:val="0"/>
        <w:autoSpaceDN w:val="0"/>
        <w:adjustRightInd w:val="0"/>
        <w:rPr>
          <w:rFonts w:ascii="Arial" w:hAnsi="Arial" w:cs="Arial"/>
          <w:color w:val="181818"/>
          <w:sz w:val="22"/>
          <w:szCs w:val="22"/>
        </w:rPr>
      </w:pPr>
      <w:r>
        <w:rPr>
          <w:rFonts w:ascii="Arial" w:hAnsi="Arial"/>
          <w:sz w:val="22"/>
        </w:rPr>
        <w:t>Další technologií, která jezdci dodává více jistoty při jízdě za mokra, je nově přidaný systém nastavitelné kontroly trakce Honda Selectable Torque Control (HSTC), který nenápadně a obratně řídí trakci zadního kola. Pokud systém HSTC omezuje prokluz zadního kola, bliká na přístrojovém panelu kontrolka se symbolem „T“. Systém je možné zcela vypnout.</w:t>
      </w:r>
    </w:p>
    <w:p w14:paraId="620F2292" w14:textId="77777777" w:rsidR="0096328F" w:rsidRDefault="0096328F" w:rsidP="000B23D5">
      <w:pPr>
        <w:widowControl w:val="0"/>
        <w:autoSpaceDE w:val="0"/>
        <w:autoSpaceDN w:val="0"/>
        <w:adjustRightInd w:val="0"/>
        <w:rPr>
          <w:rFonts w:ascii="Arial" w:hAnsi="Arial" w:cs="Arial"/>
          <w:color w:val="181818"/>
          <w:sz w:val="22"/>
          <w:szCs w:val="22"/>
        </w:rPr>
      </w:pPr>
    </w:p>
    <w:p w14:paraId="79AE31F2" w14:textId="77777777" w:rsidR="000B23D5" w:rsidRPr="006E6B41" w:rsidRDefault="000B23D5" w:rsidP="000B23D5">
      <w:pPr>
        <w:widowControl w:val="0"/>
        <w:autoSpaceDE w:val="0"/>
        <w:autoSpaceDN w:val="0"/>
        <w:adjustRightInd w:val="0"/>
        <w:rPr>
          <w:rFonts w:ascii="Arial" w:hAnsi="Arial" w:cs="Arial"/>
          <w:color w:val="181818"/>
          <w:sz w:val="22"/>
          <w:szCs w:val="22"/>
        </w:rPr>
      </w:pPr>
      <w:r>
        <w:rPr>
          <w:rFonts w:ascii="Arial" w:hAnsi="Arial"/>
          <w:color w:val="181818"/>
          <w:sz w:val="22"/>
        </w:rPr>
        <w:t xml:space="preserve">V motoru se uplatňuje celá řada technologií pro snižování tření označovaných jako Honda eSP. </w:t>
      </w:r>
      <w:r>
        <w:rPr>
          <w:rFonts w:ascii="Arial" w:hAnsi="Arial"/>
          <w:sz w:val="22"/>
        </w:rPr>
        <w:t>Kompaktní spalovací komora a systém elektronického vstřikování paliva PGM-FI – jenž je spojen se 4,7litrovou vzduchovou komorou a 26mm sacím potrubím – optimalizují rychlost spalování a účinnost chlazení.</w:t>
      </w:r>
      <w:r>
        <w:rPr>
          <w:rFonts w:ascii="Arial" w:hAnsi="Arial"/>
          <w:color w:val="181818"/>
          <w:sz w:val="22"/>
        </w:rPr>
        <w:t xml:space="preserve"> Dalšímu zvyšování účinnosti motoru napomáhá důmyslné uspořádání položek, jako je olejové čerpadlo (které je zabudováno do klikové skříně). </w:t>
      </w:r>
    </w:p>
    <w:p w14:paraId="2ABF1B3C" w14:textId="77777777" w:rsidR="000B23D5" w:rsidRPr="006E6B41" w:rsidRDefault="000B23D5" w:rsidP="000B23D5">
      <w:pPr>
        <w:widowControl w:val="0"/>
        <w:autoSpaceDE w:val="0"/>
        <w:autoSpaceDN w:val="0"/>
        <w:adjustRightInd w:val="0"/>
        <w:rPr>
          <w:rFonts w:ascii="Arial" w:hAnsi="Arial" w:cs="Arial"/>
          <w:sz w:val="22"/>
          <w:szCs w:val="22"/>
        </w:rPr>
      </w:pPr>
    </w:p>
    <w:p w14:paraId="00848C44" w14:textId="77777777" w:rsidR="000B23D5" w:rsidRPr="006E6B41" w:rsidRDefault="000B23D5" w:rsidP="000B23D5">
      <w:pPr>
        <w:widowControl w:val="0"/>
        <w:autoSpaceDE w:val="0"/>
        <w:autoSpaceDN w:val="0"/>
        <w:adjustRightInd w:val="0"/>
        <w:rPr>
          <w:rFonts w:ascii="Arial" w:hAnsi="Arial" w:cs="Arial"/>
          <w:color w:val="181818"/>
          <w:sz w:val="22"/>
          <w:szCs w:val="22"/>
        </w:rPr>
      </w:pPr>
      <w:r>
        <w:rPr>
          <w:rFonts w:ascii="Arial" w:hAnsi="Arial"/>
          <w:color w:val="181818"/>
          <w:sz w:val="22"/>
        </w:rPr>
        <w:t>Posunutý válec snižuje tření způsobené kontaktem mezi pístem a stěnou válce, čímž přispívá k efektivnímu přenosu energie spalovacího procesu na klikový hřídel. „Zubatá“ litinová vložka s drobnými povrchovými výstupky eliminuje případné deformace a změny průměru vrtání válce. Toto řešení snižuje napětí v pístních kroužcích, čímž dochází ke zmenšení tření.</w:t>
      </w:r>
    </w:p>
    <w:p w14:paraId="7805BA68" w14:textId="77777777" w:rsidR="000B23D5" w:rsidRPr="006E6B41" w:rsidRDefault="000B23D5" w:rsidP="000B23D5">
      <w:pPr>
        <w:widowControl w:val="0"/>
        <w:autoSpaceDE w:val="0"/>
        <w:autoSpaceDN w:val="0"/>
        <w:adjustRightInd w:val="0"/>
        <w:rPr>
          <w:rFonts w:ascii="Arial" w:hAnsi="Arial" w:cs="Arial"/>
          <w:sz w:val="22"/>
          <w:szCs w:val="22"/>
        </w:rPr>
      </w:pPr>
    </w:p>
    <w:p w14:paraId="0ECD2058" w14:textId="77777777" w:rsidR="000B23D5" w:rsidRPr="006E6B41" w:rsidRDefault="000B23D5" w:rsidP="000B23D5">
      <w:pPr>
        <w:widowControl w:val="0"/>
        <w:autoSpaceDE w:val="0"/>
        <w:autoSpaceDN w:val="0"/>
        <w:adjustRightInd w:val="0"/>
        <w:rPr>
          <w:rFonts w:ascii="Arial" w:hAnsi="Arial" w:cs="Arial"/>
          <w:color w:val="181818"/>
          <w:sz w:val="22"/>
          <w:szCs w:val="22"/>
        </w:rPr>
      </w:pPr>
      <w:r>
        <w:rPr>
          <w:rFonts w:ascii="Arial" w:hAnsi="Arial"/>
          <w:color w:val="181818"/>
          <w:sz w:val="22"/>
        </w:rPr>
        <w:t>Chladič s vysokou účinností, který je integrován do vnější pravé strany klikové skříně, využívá malý a lehký ventilátor, jenž zmenšuje ztráty třením a snižuje aerodynamický odpor. Valivý odpor uvnitř převodového ústrojí klesl díky použití tří hlavních ložisek s nízkým třením, která jsou konstruována tak, aby zvládala zátěž přenášenou na každé z nich. Hnací řemenice má žebrovitou konstrukci, jež snižuje aerodynamický odpor, zatímco poháněná řemenice omezuje tlak na hnací řemen, čímž se snižují přenosové ztráty.</w:t>
      </w:r>
    </w:p>
    <w:p w14:paraId="6E5E9905" w14:textId="77777777" w:rsidR="000B23D5" w:rsidRPr="006E6B41" w:rsidRDefault="000B23D5" w:rsidP="000B23D5">
      <w:pPr>
        <w:widowControl w:val="0"/>
        <w:autoSpaceDE w:val="0"/>
        <w:autoSpaceDN w:val="0"/>
        <w:adjustRightInd w:val="0"/>
        <w:rPr>
          <w:rFonts w:ascii="Arial" w:hAnsi="Arial" w:cs="Arial"/>
          <w:sz w:val="22"/>
          <w:szCs w:val="22"/>
        </w:rPr>
      </w:pPr>
    </w:p>
    <w:p w14:paraId="3E2158D7" w14:textId="77777777" w:rsidR="000B23D5" w:rsidRPr="006E6B41" w:rsidRDefault="000B23D5" w:rsidP="000B23D5">
      <w:pPr>
        <w:widowControl w:val="0"/>
        <w:autoSpaceDE w:val="0"/>
        <w:autoSpaceDN w:val="0"/>
        <w:adjustRightInd w:val="0"/>
        <w:rPr>
          <w:rFonts w:ascii="Arial" w:hAnsi="Arial" w:cs="Arial"/>
          <w:color w:val="181818"/>
          <w:sz w:val="22"/>
          <w:szCs w:val="22"/>
        </w:rPr>
      </w:pPr>
      <w:r>
        <w:rPr>
          <w:rFonts w:ascii="Arial" w:hAnsi="Arial"/>
          <w:color w:val="181818"/>
          <w:sz w:val="22"/>
        </w:rPr>
        <w:t>Elektronicky řízený bezkartáčový startér je integrován přímo na konec klikového hřídele a slouží jako startér i jako alternátor. Vzhledem k tomu, že motor roztáčí přímo, odpadá veškerý hluk daný zapojením převodů či ozubených kol.</w:t>
      </w:r>
    </w:p>
    <w:p w14:paraId="205A0C0B" w14:textId="77777777" w:rsidR="000B23D5" w:rsidRPr="006E6B41" w:rsidRDefault="000B23D5" w:rsidP="000B23D5">
      <w:pPr>
        <w:widowControl w:val="0"/>
        <w:autoSpaceDE w:val="0"/>
        <w:autoSpaceDN w:val="0"/>
        <w:adjustRightInd w:val="0"/>
        <w:rPr>
          <w:rFonts w:ascii="Arial" w:hAnsi="Arial" w:cs="Arial"/>
          <w:color w:val="181818"/>
          <w:sz w:val="22"/>
          <w:szCs w:val="22"/>
        </w:rPr>
      </w:pPr>
      <w:r>
        <w:rPr>
          <w:rFonts w:ascii="Arial" w:hAnsi="Arial"/>
          <w:color w:val="181818"/>
          <w:sz w:val="22"/>
        </w:rPr>
        <w:t>Pokud Forza stojí a je stisknutá brzda, funkce Idling Stop motor po třech sekundách chodu na volnoběh automaticky vypne a po otočení rukojetí plynu znovu ihned nastartuje. Použití této funkce je velmi snadné díky alternátoru s integrovaným startérem a systému zpětného natočení, který vrací klikový hřídel zpět do polohy před sáním vzduchu, a díky dekompresnímu mechanizmu, jenž potlačuje odpor roztáčení klikového hřídele kvůli kompresi. Systém disponuje funkcí sledování stavu baterie, jež umožní vypnutí systému s cílem předejít jejímu nadměrnému vybíjení. Motocykl je vybaven baterií YTZ8V s dlouhou životností.</w:t>
      </w:r>
    </w:p>
    <w:p w14:paraId="398CD6F7" w14:textId="77777777" w:rsidR="000B23D5" w:rsidRPr="006E6B41" w:rsidRDefault="000B23D5" w:rsidP="000B23D5">
      <w:pPr>
        <w:widowControl w:val="0"/>
        <w:autoSpaceDE w:val="0"/>
        <w:autoSpaceDN w:val="0"/>
        <w:adjustRightInd w:val="0"/>
        <w:rPr>
          <w:rFonts w:ascii="Arial" w:hAnsi="Arial" w:cs="Arial"/>
          <w:sz w:val="22"/>
          <w:szCs w:val="22"/>
        </w:rPr>
      </w:pPr>
    </w:p>
    <w:p w14:paraId="6B1F9AD1" w14:textId="77777777" w:rsidR="000B23D5" w:rsidRDefault="000B23D5" w:rsidP="000B23D5">
      <w:pPr>
        <w:rPr>
          <w:rFonts w:ascii="Arial" w:hAnsi="Arial" w:cs="Arial"/>
          <w:color w:val="181818"/>
          <w:sz w:val="22"/>
          <w:szCs w:val="22"/>
        </w:rPr>
      </w:pPr>
      <w:r>
        <w:rPr>
          <w:rFonts w:ascii="Arial" w:hAnsi="Arial"/>
          <w:color w:val="181818"/>
          <w:sz w:val="22"/>
        </w:rPr>
        <w:t>Jedním z původních cílů u modelu Forza 125 bylo, aby průměrný uživatel musel k čerpací stanici zajíždět nanejvýš jednou týdně; dojezd 500 km na jednu nádrž je umožněn mimo jiné díky úspornému motoru se spotřebou 2,3 l/100 km (v režimu WMTC) a 11,5litrové nádrži.</w:t>
      </w:r>
    </w:p>
    <w:p w14:paraId="36834301" w14:textId="77777777" w:rsidR="0096328F" w:rsidRDefault="0096328F" w:rsidP="000B23D5">
      <w:pPr>
        <w:rPr>
          <w:rFonts w:ascii="Arial" w:hAnsi="Arial" w:cs="Arial"/>
          <w:sz w:val="22"/>
          <w:szCs w:val="22"/>
        </w:rPr>
      </w:pPr>
    </w:p>
    <w:p w14:paraId="64AE5999" w14:textId="77777777" w:rsidR="007367E5" w:rsidRDefault="0096328F" w:rsidP="007367E5">
      <w:pPr>
        <w:rPr>
          <w:rFonts w:ascii="Arial" w:hAnsi="Arial" w:cs="Arial"/>
          <w:sz w:val="22"/>
          <w:szCs w:val="22"/>
        </w:rPr>
      </w:pPr>
      <w:r>
        <w:rPr>
          <w:rFonts w:ascii="Arial" w:hAnsi="Arial"/>
          <w:color w:val="000000" w:themeColor="text1"/>
          <w:sz w:val="22"/>
        </w:rPr>
        <w:t xml:space="preserve">V rámci vylepšení pro rok 2021 získal stroj inovovaný kryt motoru a kyvné rameno. </w:t>
      </w:r>
      <w:bookmarkStart w:id="4" w:name="_Hlk51761080"/>
      <w:r>
        <w:rPr>
          <w:rFonts w:ascii="Arial" w:hAnsi="Arial"/>
          <w:sz w:val="22"/>
        </w:rPr>
        <w:t>Motor je homologovaný podle emisní normy EURO5, která od 1. ledna 2020 zavedla výrazně přísnější požadavky na emise, než do té doby platná norma EURO4. Mezi tyto požadavky patří významné snížení povolených emisí oxidu uhelnatého, více než 40% snížení celkových emisí uhlovodíků, důslednější detekce nesprávného zapalování a zavedení limitu na emise pevných částic.</w:t>
      </w:r>
      <w:bookmarkEnd w:id="4"/>
    </w:p>
    <w:p w14:paraId="0FB0336D" w14:textId="77777777" w:rsidR="007367E5" w:rsidRPr="006E6B41" w:rsidRDefault="007367E5" w:rsidP="000B23D5">
      <w:pPr>
        <w:rPr>
          <w:rFonts w:ascii="Arial" w:hAnsi="Arial" w:cs="Arial"/>
          <w:sz w:val="22"/>
          <w:szCs w:val="22"/>
        </w:rPr>
      </w:pPr>
    </w:p>
    <w:p w14:paraId="75B1A533" w14:textId="77777777" w:rsidR="00C1300C" w:rsidRDefault="00C1300C" w:rsidP="000B23D5">
      <w:pPr>
        <w:rPr>
          <w:rFonts w:ascii="Arial" w:hAnsi="Arial" w:cs="Arial"/>
          <w:color w:val="FF0000"/>
          <w:sz w:val="22"/>
          <w:szCs w:val="22"/>
        </w:rPr>
      </w:pPr>
    </w:p>
    <w:p w14:paraId="3B1B961B" w14:textId="77777777" w:rsidR="00C1300C" w:rsidRPr="006E6B55" w:rsidRDefault="00C1300C" w:rsidP="00C1300C">
      <w:pPr>
        <w:rPr>
          <w:rFonts w:ascii="Arial" w:hAnsi="Arial" w:cs="Arial"/>
          <w:b/>
          <w:sz w:val="22"/>
          <w:szCs w:val="22"/>
          <w:u w:val="single"/>
        </w:rPr>
      </w:pPr>
      <w:r>
        <w:rPr>
          <w:rFonts w:ascii="Arial" w:hAnsi="Arial"/>
          <w:b/>
          <w:sz w:val="22"/>
          <w:u w:val="single"/>
        </w:rPr>
        <w:t>3.3 Podvozek</w:t>
      </w:r>
    </w:p>
    <w:p w14:paraId="2C5A57F6" w14:textId="77777777" w:rsidR="00C1300C" w:rsidRPr="00E40BF8" w:rsidRDefault="00C1300C" w:rsidP="00C1300C">
      <w:pPr>
        <w:rPr>
          <w:rFonts w:ascii="Arial" w:hAnsi="Arial" w:cs="Arial"/>
          <w:color w:val="FF0000"/>
          <w:sz w:val="22"/>
          <w:szCs w:val="22"/>
        </w:rPr>
      </w:pPr>
    </w:p>
    <w:p w14:paraId="20ED3D27" w14:textId="77777777" w:rsidR="000B23D5" w:rsidRPr="00D179FE" w:rsidRDefault="000B23D5" w:rsidP="000B23D5">
      <w:pPr>
        <w:pStyle w:val="Odstavecseseznamem"/>
        <w:numPr>
          <w:ilvl w:val="0"/>
          <w:numId w:val="7"/>
        </w:numPr>
        <w:rPr>
          <w:rFonts w:ascii="Arial" w:hAnsi="Arial" w:cs="Arial"/>
          <w:b/>
          <w:i/>
          <w:sz w:val="22"/>
          <w:szCs w:val="22"/>
        </w:rPr>
      </w:pPr>
      <w:r>
        <w:rPr>
          <w:rFonts w:ascii="Arial" w:hAnsi="Arial"/>
          <w:b/>
          <w:i/>
          <w:sz w:val="22"/>
        </w:rPr>
        <w:t>Ocelový rám, 33mm teleskopická vidlice a dva tlumiče s nastavitelným předpětím</w:t>
      </w:r>
    </w:p>
    <w:p w14:paraId="484FD144" w14:textId="77777777" w:rsidR="000B23D5" w:rsidRPr="00D179FE" w:rsidRDefault="000B23D5" w:rsidP="000B23D5">
      <w:pPr>
        <w:pStyle w:val="Odstavecseseznamem"/>
        <w:numPr>
          <w:ilvl w:val="0"/>
          <w:numId w:val="7"/>
        </w:numPr>
        <w:rPr>
          <w:rFonts w:ascii="Arial" w:hAnsi="Arial" w:cs="Arial"/>
          <w:b/>
          <w:i/>
          <w:sz w:val="22"/>
          <w:szCs w:val="22"/>
        </w:rPr>
      </w:pPr>
      <w:r>
        <w:rPr>
          <w:rFonts w:ascii="Arial" w:hAnsi="Arial"/>
          <w:b/>
          <w:i/>
          <w:sz w:val="22"/>
        </w:rPr>
        <w:t>Nízká pohotovostní hmotnost (161 kg) přispívá k agilitě a snadné ovladatelnosti</w:t>
      </w:r>
    </w:p>
    <w:p w14:paraId="391BFE36" w14:textId="77777777" w:rsidR="000B23D5" w:rsidRPr="00D179FE" w:rsidRDefault="000B23D5" w:rsidP="000B23D5">
      <w:pPr>
        <w:pStyle w:val="Odstavecseseznamem"/>
        <w:numPr>
          <w:ilvl w:val="0"/>
          <w:numId w:val="7"/>
        </w:numPr>
        <w:rPr>
          <w:rFonts w:ascii="Arial" w:hAnsi="Arial" w:cs="Arial"/>
          <w:b/>
          <w:i/>
          <w:sz w:val="22"/>
          <w:szCs w:val="22"/>
        </w:rPr>
      </w:pPr>
      <w:r>
        <w:rPr>
          <w:rFonts w:ascii="Arial" w:hAnsi="Arial"/>
          <w:b/>
          <w:i/>
          <w:sz w:val="22"/>
        </w:rPr>
        <w:t>Kola z hliníkové slitiny, přední a zadní kotoučová brzda, ABS ve standardní výbavě</w:t>
      </w:r>
    </w:p>
    <w:p w14:paraId="01F435A9" w14:textId="77777777" w:rsidR="000B23D5" w:rsidRPr="006E6B41" w:rsidRDefault="000B23D5" w:rsidP="000B23D5">
      <w:pPr>
        <w:rPr>
          <w:rFonts w:ascii="Arial" w:hAnsi="Arial" w:cs="Arial"/>
          <w:sz w:val="22"/>
          <w:szCs w:val="22"/>
        </w:rPr>
      </w:pPr>
    </w:p>
    <w:p w14:paraId="10BB5848" w14:textId="77777777" w:rsidR="000B23D5" w:rsidRPr="006E6B41" w:rsidRDefault="0096328F" w:rsidP="000B23D5">
      <w:pPr>
        <w:widowControl w:val="0"/>
        <w:autoSpaceDE w:val="0"/>
        <w:autoSpaceDN w:val="0"/>
        <w:adjustRightInd w:val="0"/>
        <w:rPr>
          <w:rFonts w:ascii="Arial" w:hAnsi="Arial" w:cs="Arial"/>
          <w:color w:val="181818"/>
          <w:sz w:val="22"/>
          <w:szCs w:val="22"/>
        </w:rPr>
      </w:pPr>
      <w:r>
        <w:rPr>
          <w:rFonts w:ascii="Arial" w:hAnsi="Arial"/>
          <w:color w:val="181818"/>
          <w:sz w:val="22"/>
        </w:rPr>
        <w:t>Trubkový ocelový rám, který je hlavní součástí podvozku modelu Forza 125, zůstal pro rok 2021 nezměněn. Stále tak zajišťuje potřebnou tuhost a pevnost pro širokou škálu jízdních podmínek, se kterými se tento skútr může setkat. Robustní 33mm teleskopická vidlice je doplněna dvěma zadními tlumiči se sedmiúrovňovým nastavením předpětí, jež jsou spojeny s jednodílným hliníkovým kyvným ramenem.</w:t>
      </w:r>
    </w:p>
    <w:p w14:paraId="7E368B5C" w14:textId="77777777" w:rsidR="000B23D5" w:rsidRPr="006E6B41" w:rsidRDefault="000B23D5" w:rsidP="000B23D5">
      <w:pPr>
        <w:widowControl w:val="0"/>
        <w:autoSpaceDE w:val="0"/>
        <w:autoSpaceDN w:val="0"/>
        <w:adjustRightInd w:val="0"/>
        <w:rPr>
          <w:rFonts w:ascii="Arial" w:hAnsi="Arial" w:cs="Arial"/>
          <w:sz w:val="22"/>
          <w:szCs w:val="22"/>
        </w:rPr>
      </w:pPr>
    </w:p>
    <w:p w14:paraId="0D8D4B06" w14:textId="77777777" w:rsidR="000B23D5" w:rsidRPr="006E6B41" w:rsidRDefault="000B23D5" w:rsidP="000B23D5">
      <w:pPr>
        <w:widowControl w:val="0"/>
        <w:autoSpaceDE w:val="0"/>
        <w:autoSpaceDN w:val="0"/>
        <w:adjustRightInd w:val="0"/>
        <w:rPr>
          <w:rFonts w:ascii="Arial" w:hAnsi="Arial" w:cs="Arial"/>
          <w:color w:val="181818"/>
          <w:sz w:val="22"/>
          <w:szCs w:val="22"/>
        </w:rPr>
      </w:pPr>
      <w:r>
        <w:rPr>
          <w:rFonts w:ascii="Arial" w:hAnsi="Arial"/>
          <w:color w:val="181818"/>
          <w:sz w:val="22"/>
        </w:rPr>
        <w:t xml:space="preserve">Nízká hmotnost modelu Forza 125, která činí pouhých 161 kg, usnadňuje ovládání stroje při rychlosti chůze i parkování. </w:t>
      </w:r>
      <w:r>
        <w:rPr>
          <w:rFonts w:ascii="Arial" w:hAnsi="Arial"/>
          <w:sz w:val="22"/>
        </w:rPr>
        <w:t>Ke stabilitě přispívá i rozvor kol, jenž činí 1 505 mm; za skvělou ovladatelnost stroj vděčí geometrii řízení – sklonu přední vidlice 26,5° a závleku 89 mm.</w:t>
      </w:r>
    </w:p>
    <w:p w14:paraId="0083EFBD" w14:textId="77777777" w:rsidR="000B23D5" w:rsidRPr="006E6B41" w:rsidRDefault="000B23D5" w:rsidP="000B23D5">
      <w:pPr>
        <w:widowControl w:val="0"/>
        <w:autoSpaceDE w:val="0"/>
        <w:autoSpaceDN w:val="0"/>
        <w:adjustRightInd w:val="0"/>
        <w:rPr>
          <w:rFonts w:ascii="Arial" w:hAnsi="Arial" w:cs="Arial"/>
          <w:color w:val="181818"/>
          <w:sz w:val="22"/>
          <w:szCs w:val="22"/>
        </w:rPr>
      </w:pPr>
    </w:p>
    <w:p w14:paraId="6090CEDE" w14:textId="77777777" w:rsidR="000B23D5" w:rsidRPr="006E6B41" w:rsidRDefault="000B23D5" w:rsidP="000B23D5">
      <w:pPr>
        <w:rPr>
          <w:rFonts w:ascii="Arial" w:hAnsi="Arial" w:cs="Arial"/>
          <w:sz w:val="22"/>
          <w:szCs w:val="22"/>
        </w:rPr>
      </w:pPr>
      <w:r>
        <w:rPr>
          <w:rFonts w:ascii="Arial" w:hAnsi="Arial"/>
          <w:color w:val="181818"/>
          <w:sz w:val="22"/>
        </w:rPr>
        <w:t>15palcové přední kolo z hliníkové slitiny je obuto do pneumatiky o rozměru 120/70-15, zatímco 14palcové zadní kolo používá pneumatiku o rozměru 140/70-14, jež nabízí maximální trakci a jízdní komfort. Přední kolo je opatřeno velkým brzdovým kotoučem o průměru 256 mm, kterému sekunduje 240mm kotouč na zadním kole. Pro lepší kontrolu při brzdění na kluzkém povrchu je stroj vybaven systémem ABS.</w:t>
      </w:r>
    </w:p>
    <w:p w14:paraId="2E5D171B" w14:textId="77777777" w:rsidR="00E858E4" w:rsidRPr="006E6B55" w:rsidRDefault="00E858E4" w:rsidP="00E858E4">
      <w:pPr>
        <w:rPr>
          <w:rFonts w:ascii="Arial" w:hAnsi="Arial" w:cs="Arial"/>
          <w:color w:val="000000"/>
          <w:sz w:val="22"/>
          <w:szCs w:val="22"/>
        </w:rPr>
      </w:pPr>
    </w:p>
    <w:p w14:paraId="444C40CC" w14:textId="77777777" w:rsidR="00C16B3B" w:rsidRPr="006E6B55" w:rsidRDefault="00C16B3B" w:rsidP="00FE712F">
      <w:pPr>
        <w:rPr>
          <w:rFonts w:ascii="Arial" w:hAnsi="Arial" w:cs="Arial"/>
          <w:sz w:val="22"/>
          <w:szCs w:val="22"/>
        </w:rPr>
      </w:pPr>
    </w:p>
    <w:p w14:paraId="3C5EB1B8" w14:textId="77777777" w:rsidR="00FE712F" w:rsidRDefault="00A62FCA" w:rsidP="00FE712F">
      <w:pPr>
        <w:rPr>
          <w:rFonts w:ascii="Arial" w:hAnsi="Arial" w:cs="Arial"/>
          <w:b/>
          <w:sz w:val="22"/>
          <w:szCs w:val="22"/>
          <w:u w:val="single"/>
        </w:rPr>
      </w:pPr>
      <w:r>
        <w:rPr>
          <w:rFonts w:ascii="Arial" w:hAnsi="Arial"/>
          <w:b/>
          <w:sz w:val="22"/>
          <w:u w:val="single"/>
        </w:rPr>
        <w:t>4. Příslušenství</w:t>
      </w:r>
    </w:p>
    <w:p w14:paraId="17D4B0FE" w14:textId="77777777" w:rsidR="00A62FCA" w:rsidRDefault="00A62FCA" w:rsidP="00FE712F">
      <w:pPr>
        <w:rPr>
          <w:rFonts w:ascii="Arial" w:hAnsi="Arial" w:cs="Arial"/>
          <w:b/>
          <w:sz w:val="22"/>
          <w:szCs w:val="22"/>
          <w:u w:val="single"/>
          <w:lang w:eastAsia="ja-JP"/>
        </w:rPr>
      </w:pPr>
    </w:p>
    <w:p w14:paraId="5596CF3F" w14:textId="77777777" w:rsidR="00A62FCA" w:rsidRPr="006E6B41" w:rsidRDefault="00A62FCA" w:rsidP="00A62FCA">
      <w:pPr>
        <w:rPr>
          <w:rFonts w:ascii="Arial" w:hAnsi="Arial" w:cs="Arial"/>
          <w:sz w:val="22"/>
          <w:szCs w:val="22"/>
        </w:rPr>
      </w:pPr>
      <w:r>
        <w:rPr>
          <w:rFonts w:ascii="Arial" w:hAnsi="Arial"/>
          <w:sz w:val="22"/>
        </w:rPr>
        <w:t>Pro model Forza 125 bude k dispozici široká nabídka originálního příslušenství Honda. Patří sem:</w:t>
      </w:r>
    </w:p>
    <w:p w14:paraId="15998EF6" w14:textId="77777777" w:rsidR="00A62FCA" w:rsidRPr="006E6B41" w:rsidRDefault="00A62FCA" w:rsidP="00A62FCA">
      <w:pPr>
        <w:rPr>
          <w:rFonts w:ascii="Arial" w:hAnsi="Arial" w:cs="Arial"/>
          <w:sz w:val="22"/>
          <w:szCs w:val="22"/>
        </w:rPr>
      </w:pPr>
    </w:p>
    <w:p w14:paraId="3F0E3C7F" w14:textId="77777777" w:rsidR="00A62FCA" w:rsidRPr="006E6B41" w:rsidRDefault="005439E0" w:rsidP="00A62FCA">
      <w:pPr>
        <w:rPr>
          <w:rFonts w:ascii="Arial" w:hAnsi="Arial" w:cs="Arial"/>
          <w:sz w:val="22"/>
          <w:szCs w:val="22"/>
        </w:rPr>
      </w:pPr>
      <w:r>
        <w:rPr>
          <w:rFonts w:ascii="Arial" w:hAnsi="Arial"/>
          <w:sz w:val="22"/>
        </w:rPr>
        <w:t>45litrový vrchní kufr ovládaný inteligentním klíčem</w:t>
      </w:r>
    </w:p>
    <w:p w14:paraId="2033B8C5" w14:textId="77777777" w:rsidR="00A62FCA" w:rsidRPr="006E6B41" w:rsidRDefault="005439E0" w:rsidP="00A62FCA">
      <w:pPr>
        <w:rPr>
          <w:rFonts w:ascii="Arial" w:hAnsi="Arial" w:cs="Arial"/>
          <w:sz w:val="22"/>
          <w:szCs w:val="22"/>
        </w:rPr>
      </w:pPr>
      <w:r>
        <w:rPr>
          <w:rFonts w:ascii="Arial" w:hAnsi="Arial"/>
          <w:sz w:val="22"/>
        </w:rPr>
        <w:t>35litrový vrchní kufr</w:t>
      </w:r>
    </w:p>
    <w:p w14:paraId="7B440EDE" w14:textId="77777777" w:rsidR="00A62FCA" w:rsidRPr="006E6B41" w:rsidRDefault="00A62FCA" w:rsidP="00A62FCA">
      <w:pPr>
        <w:rPr>
          <w:rFonts w:ascii="Arial" w:hAnsi="Arial" w:cs="Arial"/>
          <w:sz w:val="22"/>
          <w:szCs w:val="22"/>
        </w:rPr>
      </w:pPr>
      <w:r>
        <w:rPr>
          <w:rFonts w:ascii="Arial" w:hAnsi="Arial"/>
          <w:sz w:val="22"/>
        </w:rPr>
        <w:t>Zadní nosič (pro přímé upevnění)</w:t>
      </w:r>
    </w:p>
    <w:p w14:paraId="7CFB486A" w14:textId="77777777" w:rsidR="00A62FCA" w:rsidRPr="006E6B41" w:rsidRDefault="00A62FCA" w:rsidP="00A62FCA">
      <w:pPr>
        <w:rPr>
          <w:rFonts w:ascii="Arial" w:hAnsi="Arial" w:cs="Arial"/>
          <w:sz w:val="22"/>
          <w:szCs w:val="22"/>
        </w:rPr>
      </w:pPr>
      <w:r>
        <w:rPr>
          <w:rFonts w:ascii="Arial" w:hAnsi="Arial"/>
          <w:sz w:val="22"/>
        </w:rPr>
        <w:t>Vnitřní tašky</w:t>
      </w:r>
    </w:p>
    <w:p w14:paraId="4F160EC1" w14:textId="77777777" w:rsidR="00A62FCA" w:rsidRPr="006E6B41" w:rsidRDefault="00A62FCA" w:rsidP="00A62FCA">
      <w:pPr>
        <w:rPr>
          <w:rFonts w:ascii="Arial" w:hAnsi="Arial" w:cs="Arial"/>
          <w:sz w:val="22"/>
          <w:szCs w:val="22"/>
        </w:rPr>
      </w:pPr>
      <w:r>
        <w:rPr>
          <w:rFonts w:ascii="Arial" w:hAnsi="Arial"/>
          <w:sz w:val="22"/>
        </w:rPr>
        <w:t>Vyhřívané rukojeti</w:t>
      </w:r>
    </w:p>
    <w:p w14:paraId="1C40F2E2" w14:textId="77777777" w:rsidR="00A62FCA" w:rsidRPr="006E6B55" w:rsidRDefault="00A62FCA" w:rsidP="00FE712F">
      <w:pPr>
        <w:rPr>
          <w:rFonts w:ascii="Arial" w:hAnsi="Arial" w:cs="Arial"/>
          <w:b/>
          <w:sz w:val="22"/>
          <w:szCs w:val="22"/>
          <w:u w:val="single"/>
          <w:lang w:eastAsia="ja-JP"/>
        </w:rPr>
      </w:pPr>
    </w:p>
    <w:p w14:paraId="02B289BE" w14:textId="77777777" w:rsidR="00F34C6A" w:rsidRDefault="00F34C6A" w:rsidP="00F34C6A">
      <w:pPr>
        <w:pStyle w:val="Prosttext"/>
        <w:rPr>
          <w:rFonts w:ascii="Arial" w:hAnsi="Arial" w:cs="Arial"/>
          <w:sz w:val="22"/>
          <w:szCs w:val="22"/>
        </w:rPr>
      </w:pPr>
    </w:p>
    <w:p w14:paraId="165AF5FF" w14:textId="77777777" w:rsidR="00EC13C2" w:rsidRPr="00FC5FF5" w:rsidRDefault="00EC13C2" w:rsidP="00EC13C2">
      <w:pPr>
        <w:rPr>
          <w:rFonts w:ascii="Arial" w:hAnsi="Arial" w:cs="Arial"/>
          <w:b/>
          <w:sz w:val="22"/>
          <w:szCs w:val="22"/>
          <w:u w:val="single"/>
        </w:rPr>
      </w:pPr>
      <w:r>
        <w:rPr>
          <w:rFonts w:ascii="Arial" w:hAnsi="Arial"/>
          <w:b/>
          <w:sz w:val="22"/>
          <w:u w:val="single"/>
        </w:rPr>
        <w:t xml:space="preserve">5. Technické parametry </w:t>
      </w:r>
    </w:p>
    <w:p w14:paraId="3A9C056A" w14:textId="77777777" w:rsidR="00EC13C2" w:rsidRPr="00FC5FF5" w:rsidRDefault="00EC13C2" w:rsidP="00EC13C2">
      <w:pPr>
        <w:pStyle w:val="Prosttext"/>
        <w:rPr>
          <w:rFonts w:ascii="Arial" w:hAnsi="Arial" w:cs="Arial"/>
          <w:sz w:val="22"/>
          <w:szCs w:val="22"/>
        </w:rPr>
      </w:pPr>
    </w:p>
    <w:tbl>
      <w:tblPr>
        <w:tblW w:w="9605" w:type="dxa"/>
        <w:tblBorders>
          <w:top w:val="single" w:sz="6" w:space="0" w:color="1F1F1F"/>
          <w:left w:val="single" w:sz="6" w:space="0" w:color="1F1F1F"/>
          <w:bottom w:val="single" w:sz="6" w:space="0" w:color="1F1F1F"/>
          <w:right w:val="single" w:sz="6" w:space="0" w:color="1F1F1F"/>
        </w:tblBorders>
        <w:shd w:val="clear" w:color="auto" w:fill="DDDDDD"/>
        <w:tblCellMar>
          <w:top w:w="30" w:type="dxa"/>
          <w:left w:w="30" w:type="dxa"/>
          <w:bottom w:w="30" w:type="dxa"/>
          <w:right w:w="30" w:type="dxa"/>
        </w:tblCellMar>
        <w:tblLook w:val="04A0" w:firstRow="1" w:lastRow="0" w:firstColumn="1" w:lastColumn="0" w:noHBand="0" w:noVBand="1"/>
      </w:tblPr>
      <w:tblGrid>
        <w:gridCol w:w="4298"/>
        <w:gridCol w:w="5307"/>
      </w:tblGrid>
      <w:tr w:rsidR="00EC13C2" w:rsidRPr="00FC5FF5" w14:paraId="33E16EC6" w14:textId="77777777" w:rsidTr="00B914BA">
        <w:trPr>
          <w:trHeight w:val="144"/>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E8892D2"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MOTOR</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875379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6A3B4091" w14:textId="77777777" w:rsidTr="00B914BA">
        <w:trPr>
          <w:trHeight w:val="144"/>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A636523"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22BED4C" w14:textId="77777777" w:rsidR="00EC13C2" w:rsidRPr="00FC5FF5" w:rsidRDefault="00EC13C2" w:rsidP="00B914BA">
            <w:pPr>
              <w:spacing w:line="360" w:lineRule="auto"/>
              <w:ind w:firstLineChars="100" w:firstLine="220"/>
              <w:rPr>
                <w:rFonts w:ascii="Arial" w:hAnsi="Arial" w:cs="Arial"/>
                <w:sz w:val="22"/>
                <w:szCs w:val="22"/>
              </w:rPr>
            </w:pPr>
            <w:r>
              <w:rPr>
                <w:rFonts w:ascii="Arial" w:hAnsi="Arial"/>
                <w:sz w:val="22"/>
              </w:rPr>
              <w:t>čtyřtaktní, čtyřventilový, kapalinou chlazený</w:t>
            </w:r>
          </w:p>
        </w:tc>
      </w:tr>
      <w:tr w:rsidR="00EC13C2" w:rsidRPr="00FC5FF5" w14:paraId="2A0FC0F0"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E28F136"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Zdvihový objem</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3BAA31A"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125 cm</w:t>
            </w:r>
            <w:r>
              <w:rPr>
                <w:rFonts w:ascii="Arial" w:hAnsi="Arial"/>
                <w:sz w:val="22"/>
                <w:vertAlign w:val="superscript"/>
              </w:rPr>
              <w:t>3</w:t>
            </w:r>
          </w:p>
        </w:tc>
      </w:tr>
      <w:tr w:rsidR="00EC13C2" w:rsidRPr="00FC5FF5" w14:paraId="5ED202A8"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9697C46"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Vrtání x zdvih</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ED14F0A" w14:textId="77777777" w:rsidR="00EC13C2" w:rsidRPr="00A92815" w:rsidRDefault="00EE3A20" w:rsidP="00B914BA">
            <w:pPr>
              <w:spacing w:line="360" w:lineRule="auto"/>
              <w:rPr>
                <w:rFonts w:ascii="Arial" w:hAnsi="Arial" w:cs="Arial"/>
                <w:color w:val="000000" w:themeColor="text1"/>
                <w:sz w:val="22"/>
                <w:szCs w:val="22"/>
              </w:rPr>
            </w:pPr>
            <w:r>
              <w:rPr>
                <w:rFonts w:ascii="Arial" w:hAnsi="Arial"/>
                <w:color w:val="000000" w:themeColor="text1"/>
                <w:sz w:val="22"/>
              </w:rPr>
              <w:t>53,5 mm x 55,5 mm</w:t>
            </w:r>
          </w:p>
        </w:tc>
      </w:tr>
      <w:tr w:rsidR="00EC13C2" w:rsidRPr="00FC5FF5" w14:paraId="0DB3F768"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9BCC092"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Kompresní poměr</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9347D34" w14:textId="77777777" w:rsidR="00EC13C2" w:rsidRPr="00A92815" w:rsidRDefault="00EC13C2" w:rsidP="00B914BA">
            <w:pPr>
              <w:spacing w:after="150"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11,5:1</w:t>
            </w:r>
          </w:p>
        </w:tc>
      </w:tr>
      <w:tr w:rsidR="00EC13C2" w:rsidRPr="00FC5FF5" w14:paraId="03B73BD5"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C26F725"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Maximální výkon</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DE42049" w14:textId="77777777" w:rsidR="00EC13C2" w:rsidRPr="00A92815" w:rsidRDefault="00EC13C2" w:rsidP="00B914BA">
            <w:pPr>
              <w:spacing w:line="360" w:lineRule="auto"/>
              <w:rPr>
                <w:rFonts w:ascii="Arial" w:hAnsi="Arial" w:cs="Arial"/>
                <w:color w:val="000000" w:themeColor="text1"/>
                <w:sz w:val="22"/>
                <w:szCs w:val="22"/>
              </w:rPr>
            </w:pPr>
            <w:r>
              <w:rPr>
                <w:rFonts w:ascii="Arial" w:hAnsi="Arial"/>
                <w:color w:val="000000" w:themeColor="text1"/>
                <w:sz w:val="22"/>
              </w:rPr>
              <w:t xml:space="preserve">11,0 kW při 8 750 ot./min </w:t>
            </w:r>
          </w:p>
        </w:tc>
      </w:tr>
      <w:tr w:rsidR="00EC13C2" w:rsidRPr="00FC5FF5" w14:paraId="2D8FA17B"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77F0D6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Max. točivý moment</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0321D01" w14:textId="77777777" w:rsidR="00EC13C2" w:rsidRPr="00A92815" w:rsidRDefault="00360702" w:rsidP="00B914BA">
            <w:pPr>
              <w:spacing w:line="360" w:lineRule="auto"/>
              <w:rPr>
                <w:rFonts w:ascii="Arial" w:hAnsi="Arial" w:cs="Arial"/>
                <w:color w:val="000000" w:themeColor="text1"/>
                <w:sz w:val="22"/>
                <w:szCs w:val="22"/>
              </w:rPr>
            </w:pPr>
            <w:r>
              <w:rPr>
                <w:rFonts w:ascii="Arial" w:hAnsi="Arial"/>
                <w:color w:val="000000" w:themeColor="text1"/>
                <w:sz w:val="22"/>
              </w:rPr>
              <w:t xml:space="preserve">12,2 Nm při 6 500 ot./min </w:t>
            </w:r>
          </w:p>
        </w:tc>
      </w:tr>
      <w:tr w:rsidR="00EC13C2" w:rsidRPr="00FC5FF5" w14:paraId="0F9D0B64"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A32B7A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Olejová náplň</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6BCAF4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0,9 litru</w:t>
            </w:r>
          </w:p>
        </w:tc>
      </w:tr>
      <w:tr w:rsidR="00EC13C2" w:rsidRPr="00FC5FF5" w14:paraId="3FE53092"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6CAB194"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PALIVOVÝ SYSTÉM</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90B41B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40B79109" w14:textId="77777777" w:rsidTr="00B914BA">
        <w:trPr>
          <w:trHeight w:val="420"/>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6852D46"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Karburace</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E26C745"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Elektronické vstřikování paliva PGM-FI</w:t>
            </w:r>
          </w:p>
        </w:tc>
      </w:tr>
      <w:tr w:rsidR="00EC13C2" w:rsidRPr="00FC5FF5" w14:paraId="14D84051"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D43E07B"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Objem palivové nádrže</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1007C333"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11,5 l</w:t>
            </w:r>
          </w:p>
        </w:tc>
      </w:tr>
      <w:tr w:rsidR="00EC13C2" w:rsidRPr="00FC5FF5" w14:paraId="66CE4D75"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7280D29"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Spotřeba paliva</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68DBE66" w14:textId="77777777" w:rsidR="00EC13C2" w:rsidRPr="00FC5FF5" w:rsidRDefault="00EC13C2" w:rsidP="00B914BA">
            <w:pPr>
              <w:spacing w:line="360" w:lineRule="auto"/>
              <w:rPr>
                <w:rFonts w:ascii="Arial" w:hAnsi="Arial" w:cs="Arial"/>
                <w:sz w:val="22"/>
                <w:szCs w:val="22"/>
              </w:rPr>
            </w:pPr>
            <w:r>
              <w:rPr>
                <w:rFonts w:ascii="Arial" w:hAnsi="Arial"/>
                <w:sz w:val="22"/>
              </w:rPr>
              <w:t>2,34 l/100 km</w:t>
            </w:r>
          </w:p>
        </w:tc>
      </w:tr>
      <w:tr w:rsidR="00EC13C2" w:rsidRPr="00FC5FF5" w14:paraId="225ED306"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37E6BC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ELEKTRICKÁ SOUSTAVA</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3F8945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11B661FD"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AD260BA"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Startování</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3D5875A"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Elektrické</w:t>
            </w:r>
          </w:p>
        </w:tc>
      </w:tr>
      <w:tr w:rsidR="00EC13C2" w:rsidRPr="00FC5FF5" w14:paraId="0EA50C7F"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CD9D5AB"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Baterie</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tcPr>
          <w:p w14:paraId="6BE6C1C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12V - 7A</w:t>
            </w:r>
          </w:p>
        </w:tc>
      </w:tr>
      <w:tr w:rsidR="00EC13C2" w:rsidRPr="00FC5FF5" w14:paraId="2D18337C"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CDD1AE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lastRenderedPageBreak/>
              <w:t>HNACÍ ÚSTROJÍ</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95E2E03"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538AA788"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47BE26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spojky</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FA978C2" w14:textId="77777777" w:rsidR="00EC13C2" w:rsidRPr="00FC5FF5" w:rsidRDefault="00EC13C2" w:rsidP="00B914BA">
            <w:pPr>
              <w:spacing w:line="360" w:lineRule="auto"/>
              <w:rPr>
                <w:rFonts w:ascii="Arial" w:hAnsi="Arial" w:cs="Arial"/>
                <w:sz w:val="22"/>
                <w:szCs w:val="22"/>
              </w:rPr>
            </w:pPr>
            <w:r>
              <w:rPr>
                <w:rFonts w:ascii="Arial" w:hAnsi="Arial"/>
                <w:sz w:val="22"/>
              </w:rPr>
              <w:t>Automatická odstředivá suchá spojka</w:t>
            </w:r>
          </w:p>
        </w:tc>
      </w:tr>
      <w:tr w:rsidR="00EC13C2" w:rsidRPr="00FC5FF5" w14:paraId="0665C260"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949EC65"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převodovky</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3FE85F3"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V-Matic</w:t>
            </w:r>
          </w:p>
        </w:tc>
      </w:tr>
      <w:tr w:rsidR="00EC13C2" w:rsidRPr="00FC5FF5" w14:paraId="58B6398C"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8DEA389"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RÁM</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0347D42"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62D8985F"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1CA9144"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333BCA3"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Rám z ocelových trubek</w:t>
            </w:r>
          </w:p>
        </w:tc>
      </w:tr>
      <w:tr w:rsidR="00EC13C2" w:rsidRPr="00FC5FF5" w14:paraId="3DFF4945"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A5A6894"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PODVOZEK</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96AB71A"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7B7C0F93"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5AABA55"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Rozměry (DxŠxV)</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1BAEF54" w14:textId="77777777" w:rsidR="00EC13C2" w:rsidRPr="00A92815" w:rsidRDefault="00EC13C2" w:rsidP="00B914BA">
            <w:pPr>
              <w:spacing w:line="360" w:lineRule="auto"/>
              <w:rPr>
                <w:rFonts w:ascii="Arial" w:hAnsi="Arial" w:cs="Arial"/>
                <w:color w:val="000000" w:themeColor="text1"/>
                <w:sz w:val="22"/>
                <w:szCs w:val="22"/>
              </w:rPr>
            </w:pPr>
            <w:r>
              <w:rPr>
                <w:rFonts w:ascii="Arial" w:hAnsi="Arial"/>
                <w:color w:val="000000" w:themeColor="text1"/>
                <w:sz w:val="22"/>
              </w:rPr>
              <w:t>2 140 mm x 755 mm x 1 500 mm</w:t>
            </w:r>
          </w:p>
        </w:tc>
      </w:tr>
      <w:tr w:rsidR="00EC13C2" w:rsidRPr="00FC5FF5" w14:paraId="38B0A090"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16E851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Rozvor kol</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F4E2E0" w14:textId="77777777" w:rsidR="00EC13C2" w:rsidRPr="00A92815" w:rsidRDefault="00360702" w:rsidP="00B914BA">
            <w:pPr>
              <w:spacing w:after="150" w:line="293" w:lineRule="atLeast"/>
              <w:textAlignment w:val="baseline"/>
              <w:rPr>
                <w:rFonts w:ascii="Arial" w:eastAsia="Times New Roman" w:hAnsi="Arial" w:cs="Arial"/>
                <w:color w:val="000000" w:themeColor="text1"/>
                <w:sz w:val="22"/>
                <w:szCs w:val="22"/>
              </w:rPr>
            </w:pPr>
            <w:r>
              <w:rPr>
                <w:rFonts w:ascii="Arial" w:hAnsi="Arial"/>
                <w:color w:val="000000" w:themeColor="text1"/>
                <w:sz w:val="22"/>
              </w:rPr>
              <w:t>1 505 mm</w:t>
            </w:r>
          </w:p>
        </w:tc>
      </w:tr>
      <w:tr w:rsidR="00EC13C2" w:rsidRPr="00FC5FF5" w14:paraId="6DD627D5"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B0C9172"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Úhel přední vidlice</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C34BA26"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26,5°</w:t>
            </w:r>
          </w:p>
        </w:tc>
      </w:tr>
      <w:tr w:rsidR="00EC13C2" w:rsidRPr="00FC5FF5" w14:paraId="2E141324"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BC30306"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Závlek</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357E5B5"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89 mm</w:t>
            </w:r>
          </w:p>
        </w:tc>
      </w:tr>
      <w:tr w:rsidR="00EC13C2" w:rsidRPr="00FC5FF5" w14:paraId="30D2C11B" w14:textId="77777777" w:rsidTr="00B914BA">
        <w:trPr>
          <w:trHeight w:val="420"/>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32F235E"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Výška sedla</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26CBE70"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780 mm</w:t>
            </w:r>
          </w:p>
        </w:tc>
      </w:tr>
      <w:tr w:rsidR="00EC13C2" w:rsidRPr="00FC5FF5" w14:paraId="52FFC0BE"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046EA4C"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Světlá výška</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B973602"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145 mm</w:t>
            </w:r>
          </w:p>
        </w:tc>
      </w:tr>
      <w:tr w:rsidR="00EC13C2" w:rsidRPr="00FC5FF5" w14:paraId="6E0C6017"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89226F2"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Poloměr otáčení</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9ECD74C"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2,3 m</w:t>
            </w:r>
          </w:p>
        </w:tc>
      </w:tr>
      <w:tr w:rsidR="00EC13C2" w:rsidRPr="00FC5FF5" w14:paraId="3CB5C29B"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BCF384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Pohotovostní hmotnost</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7AE1705"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161 kg</w:t>
            </w:r>
          </w:p>
        </w:tc>
      </w:tr>
      <w:tr w:rsidR="00EC13C2" w:rsidRPr="00FC5FF5" w14:paraId="1834FB70"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3F7791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ZAVĚŠENÍ KOL</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7ED5DD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4183057A"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39EA95D"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vpředu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8D43F09"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33mm teleskopické</w:t>
            </w:r>
          </w:p>
        </w:tc>
      </w:tr>
      <w:tr w:rsidR="00EC13C2" w:rsidRPr="00FC5FF5" w14:paraId="33E8FD22"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A75DE8E"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vzadu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6E7C12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Dva tlumiče</w:t>
            </w:r>
          </w:p>
        </w:tc>
      </w:tr>
      <w:tr w:rsidR="00EC13C2" w:rsidRPr="00FC5FF5" w14:paraId="00B1227A"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C43DBCB"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KOLA</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253B77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3CA6001F"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6844D2E"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vpředu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C91B3A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xml:space="preserve">Litá, hliníková </w:t>
            </w:r>
            <w:r>
              <w:rPr>
                <w:rFonts w:ascii="Arial" w:hAnsi="Arial"/>
                <w:dstrike/>
                <w:sz w:val="22"/>
              </w:rPr>
              <w:t xml:space="preserve"> </w:t>
            </w:r>
          </w:p>
        </w:tc>
      </w:tr>
      <w:tr w:rsidR="00EC13C2" w:rsidRPr="00FC5FF5" w14:paraId="4EB806CD"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75F7D6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vzadu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559BD18"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xml:space="preserve">Litá, hliníková </w:t>
            </w:r>
            <w:r>
              <w:rPr>
                <w:rFonts w:ascii="Arial" w:hAnsi="Arial"/>
                <w:dstrike/>
                <w:sz w:val="22"/>
              </w:rPr>
              <w:t xml:space="preserve"> </w:t>
            </w:r>
          </w:p>
        </w:tc>
      </w:tr>
      <w:tr w:rsidR="00EC13C2" w:rsidRPr="00FC5FF5" w14:paraId="0E97B53B" w14:textId="77777777" w:rsidTr="00B914BA">
        <w:trPr>
          <w:trHeight w:val="420"/>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4E9D273"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Pneumatika vpředu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93B2F71"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120/70-15 56P</w:t>
            </w:r>
          </w:p>
        </w:tc>
      </w:tr>
      <w:tr w:rsidR="00EC13C2" w:rsidRPr="00FC5FF5" w14:paraId="0A08FE81"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D104E3B"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Pneumatika vzadu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596174F"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140/70-14 68P</w:t>
            </w:r>
          </w:p>
        </w:tc>
      </w:tr>
      <w:tr w:rsidR="00EC13C2" w:rsidRPr="00FC5FF5" w14:paraId="563DC203"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618554F"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BRZDY</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3E8D8540"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4EACADD9"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A48DE29"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vpředu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87F820A"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Jeden 256mm kotouč</w:t>
            </w:r>
          </w:p>
        </w:tc>
      </w:tr>
      <w:tr w:rsidR="00EC13C2" w:rsidRPr="00FC5FF5" w14:paraId="62B2563A"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1962D2E"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Typ vzadu</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09502544"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Jeden 240mm kotouč</w:t>
            </w:r>
          </w:p>
        </w:tc>
      </w:tr>
      <w:tr w:rsidR="00EC13C2" w:rsidRPr="00FC5FF5" w14:paraId="214B386A"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6EA2D592"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SVĚTLA</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77E82E75"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 </w:t>
            </w:r>
          </w:p>
        </w:tc>
      </w:tr>
      <w:tr w:rsidR="00EC13C2" w:rsidRPr="00FC5FF5" w14:paraId="4A0DF5FE"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5DC0025D"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lastRenderedPageBreak/>
              <w:t>Světlomet</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2A278B0B"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LED</w:t>
            </w:r>
          </w:p>
        </w:tc>
      </w:tr>
      <w:tr w:rsidR="00EC13C2" w:rsidRPr="00FC5FF5" w14:paraId="44BF6DDA" w14:textId="77777777" w:rsidTr="00B914BA">
        <w:trPr>
          <w:trHeight w:val="436"/>
        </w:trPr>
        <w:tc>
          <w:tcPr>
            <w:tcW w:w="4298"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14A2F8AD"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Zadní světlo</w:t>
            </w:r>
          </w:p>
        </w:tc>
        <w:tc>
          <w:tcPr>
            <w:tcW w:w="5307" w:type="dxa"/>
            <w:tcBorders>
              <w:top w:val="single" w:sz="6" w:space="0" w:color="1F1F1F"/>
              <w:left w:val="single" w:sz="6" w:space="0" w:color="1F1F1F"/>
              <w:bottom w:val="single" w:sz="6" w:space="0" w:color="1F1F1F"/>
              <w:right w:val="single" w:sz="6" w:space="0" w:color="1F1F1F"/>
            </w:tcBorders>
            <w:shd w:val="clear" w:color="auto" w:fill="auto"/>
            <w:vAlign w:val="bottom"/>
            <w:hideMark/>
          </w:tcPr>
          <w:p w14:paraId="4B2AD1CC" w14:textId="77777777" w:rsidR="00EC13C2" w:rsidRPr="00FC5FF5" w:rsidRDefault="00EC13C2" w:rsidP="00B914BA">
            <w:pPr>
              <w:spacing w:after="150" w:line="293" w:lineRule="atLeast"/>
              <w:textAlignment w:val="baseline"/>
              <w:rPr>
                <w:rFonts w:ascii="Arial" w:eastAsia="Times New Roman" w:hAnsi="Arial" w:cs="Arial"/>
                <w:sz w:val="22"/>
                <w:szCs w:val="22"/>
              </w:rPr>
            </w:pPr>
            <w:r>
              <w:rPr>
                <w:rFonts w:ascii="Arial" w:hAnsi="Arial"/>
                <w:sz w:val="22"/>
              </w:rPr>
              <w:t>LED</w:t>
            </w:r>
          </w:p>
        </w:tc>
      </w:tr>
    </w:tbl>
    <w:p w14:paraId="7EE62FDD" w14:textId="77777777" w:rsidR="00F34C6A" w:rsidRPr="006E6B55" w:rsidRDefault="00F34C6A" w:rsidP="00F34C6A">
      <w:pPr>
        <w:pStyle w:val="SPECS"/>
        <w:ind w:left="0" w:firstLine="0"/>
        <w:rPr>
          <w:rFonts w:cs="Arial"/>
          <w:color w:val="FF0000"/>
          <w:szCs w:val="22"/>
        </w:rPr>
      </w:pPr>
      <w:r>
        <w:rPr>
          <w:color w:val="FF0000"/>
        </w:rPr>
        <w:tab/>
      </w:r>
    </w:p>
    <w:p w14:paraId="5FC73229" w14:textId="77777777" w:rsidR="007A4E10" w:rsidRDefault="007A4E10" w:rsidP="007A4E10">
      <w:pPr>
        <w:rPr>
          <w:rFonts w:ascii="Arial" w:hAnsi="Arial" w:cs="Arial"/>
          <w:sz w:val="22"/>
          <w:szCs w:val="22"/>
        </w:rPr>
      </w:pPr>
      <w:r>
        <w:rPr>
          <w:rFonts w:ascii="Arial" w:hAnsi="Arial"/>
          <w:sz w:val="22"/>
        </w:rPr>
        <w:t>Veškeré parametry jsou předběžné a mohou být bez předchozího upozornění změněny.</w:t>
      </w:r>
    </w:p>
    <w:p w14:paraId="77DC38EA" w14:textId="77777777" w:rsidR="007A4E10" w:rsidRPr="00FC5FF5" w:rsidRDefault="007A4E10" w:rsidP="007A4E10">
      <w:pPr>
        <w:rPr>
          <w:rFonts w:ascii="Arial" w:hAnsi="Arial" w:cs="Arial"/>
          <w:sz w:val="22"/>
          <w:szCs w:val="22"/>
        </w:rPr>
      </w:pPr>
    </w:p>
    <w:p w14:paraId="56806A09" w14:textId="77777777" w:rsidR="00F34C6A" w:rsidRPr="006E6B55" w:rsidRDefault="007A4E10" w:rsidP="00617915">
      <w:pPr>
        <w:rPr>
          <w:rFonts w:cs="Arial"/>
          <w:szCs w:val="22"/>
        </w:rPr>
      </w:pPr>
      <w:r>
        <w:rPr>
          <w:rFonts w:ascii="Arial" w:hAnsi="Arial"/>
          <w:sz w:val="22"/>
        </w:rPr>
        <w:t xml:space="preserve">*Upozornění: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pneumatik, instalovaném příslušenství, nákladu, hmotnosti jezdce a spolujezdce a dalších faktorech. </w:t>
      </w:r>
    </w:p>
    <w:p w14:paraId="1770AD05" w14:textId="77777777" w:rsidR="00F34C6A" w:rsidRPr="006E6B55" w:rsidRDefault="00F34C6A" w:rsidP="00F34C6A">
      <w:pPr>
        <w:rPr>
          <w:rFonts w:ascii="Arial" w:hAnsi="Arial" w:cs="Arial"/>
          <w:sz w:val="22"/>
          <w:szCs w:val="22"/>
        </w:rPr>
      </w:pPr>
    </w:p>
    <w:p w14:paraId="58AA52CF" w14:textId="77777777" w:rsidR="00F34C6A" w:rsidRPr="006E6B55" w:rsidRDefault="00F34C6A" w:rsidP="000E4E5D">
      <w:pPr>
        <w:rPr>
          <w:rFonts w:ascii="Arial" w:hAnsi="Arial" w:cs="Arial"/>
          <w:sz w:val="22"/>
          <w:szCs w:val="22"/>
        </w:rPr>
      </w:pPr>
    </w:p>
    <w:p w14:paraId="1937BFAB" w14:textId="77777777" w:rsidR="000E4E5D" w:rsidRPr="006E6B55" w:rsidRDefault="000E4E5D" w:rsidP="000E4E5D">
      <w:pPr>
        <w:rPr>
          <w:rFonts w:ascii="Arial" w:hAnsi="Arial" w:cs="Arial"/>
          <w:sz w:val="22"/>
          <w:szCs w:val="22"/>
        </w:rPr>
      </w:pPr>
    </w:p>
    <w:sectPr w:rsidR="000E4E5D" w:rsidRPr="006E6B55" w:rsidSect="00341A11">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F89E5" w14:textId="77777777" w:rsidR="000901D0" w:rsidRDefault="000901D0" w:rsidP="007A67BB">
      <w:r>
        <w:separator/>
      </w:r>
    </w:p>
  </w:endnote>
  <w:endnote w:type="continuationSeparator" w:id="0">
    <w:p w14:paraId="2383DD81" w14:textId="77777777" w:rsidR="000901D0" w:rsidRDefault="000901D0" w:rsidP="007A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7F607" w14:textId="77777777" w:rsidR="000901D0" w:rsidRDefault="000901D0" w:rsidP="007A67BB">
      <w:r>
        <w:separator/>
      </w:r>
    </w:p>
  </w:footnote>
  <w:footnote w:type="continuationSeparator" w:id="0">
    <w:p w14:paraId="6D75B914" w14:textId="77777777" w:rsidR="000901D0" w:rsidRDefault="000901D0" w:rsidP="007A6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15412" w14:textId="77777777" w:rsidR="0049765A" w:rsidRDefault="0049765A" w:rsidP="00E56164">
    <w:pPr>
      <w:pStyle w:val="Zhlav"/>
      <w:tabs>
        <w:tab w:val="clear" w:pos="9026"/>
        <w:tab w:val="right" w:pos="4962"/>
      </w:tabs>
      <w:ind w:right="3338"/>
      <w:jc w:val="right"/>
    </w:pPr>
    <w:r>
      <w:rPr>
        <w:rFonts w:ascii="Arial" w:hAnsi="Arial"/>
        <w:color w:val="808080"/>
        <w:sz w:val="22"/>
      </w:rPr>
      <w:t>Informace pro tisk. Forza 125, modelový rok 2021</w:t>
    </w:r>
    <w:r>
      <w:rPr>
        <w:rFonts w:ascii="Arial" w:hAnsi="Arial"/>
        <w:color w:val="808080"/>
        <w:sz w:val="22"/>
      </w:rPr>
      <w:tab/>
    </w:r>
    <w:r>
      <w:rPr>
        <w:rFonts w:ascii="Arial" w:hAnsi="Arial"/>
        <w:color w:val="808080"/>
        <w:sz w:val="22"/>
      </w:rPr>
      <w:tab/>
    </w:r>
    <w:r>
      <w:rPr>
        <w:noProof/>
      </w:rPr>
      <w:drawing>
        <wp:inline distT="0" distB="0" distL="0" distR="0" wp14:anchorId="23171FBC" wp14:editId="49292CF6">
          <wp:extent cx="1552575" cy="250190"/>
          <wp:effectExtent l="19050" t="0" r="9525" b="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552575" cy="250190"/>
                  </a:xfrm>
                  <a:prstGeom prst="rect">
                    <a:avLst/>
                  </a:prstGeom>
                  <a:noFill/>
                  <a:ln w="9525">
                    <a:noFill/>
                    <a:miter lim="800000"/>
                    <a:headEnd/>
                    <a:tailEnd/>
                  </a:ln>
                </pic:spPr>
              </pic:pic>
            </a:graphicData>
          </a:graphic>
        </wp:inline>
      </w:drawing>
    </w:r>
    <w:r>
      <w:rPr>
        <w:rFonts w:ascii="Arial" w:hAnsi="Arial"/>
        <w:color w:val="808080"/>
        <w:sz w:val="22"/>
      </w:rPr>
      <w:t xml:space="preserve">         </w:t>
    </w:r>
    <w:r>
      <w:t xml:space="preserve">                                           </w:t>
    </w:r>
  </w:p>
  <w:p w14:paraId="4A0305BD" w14:textId="77777777" w:rsidR="0049765A" w:rsidRDefault="0049765A">
    <w:pPr>
      <w:pStyle w:val="Zhlav"/>
    </w:pPr>
  </w:p>
  <w:p w14:paraId="70FFFD46" w14:textId="77777777" w:rsidR="0049765A" w:rsidRDefault="0049765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F92"/>
    <w:multiLevelType w:val="hybridMultilevel"/>
    <w:tmpl w:val="C856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53DF3"/>
    <w:multiLevelType w:val="hybridMultilevel"/>
    <w:tmpl w:val="B3F69A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56F8E"/>
    <w:multiLevelType w:val="multilevel"/>
    <w:tmpl w:val="B90A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320CA7"/>
    <w:multiLevelType w:val="hybridMultilevel"/>
    <w:tmpl w:val="5F8E3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D73CE"/>
    <w:multiLevelType w:val="multilevel"/>
    <w:tmpl w:val="B88EB95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3A4B13"/>
    <w:multiLevelType w:val="hybridMultilevel"/>
    <w:tmpl w:val="B88EB9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1C29CD"/>
    <w:multiLevelType w:val="hybridMultilevel"/>
    <w:tmpl w:val="C26A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B1E43"/>
    <w:multiLevelType w:val="hybridMultilevel"/>
    <w:tmpl w:val="66E2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671C9E"/>
    <w:multiLevelType w:val="hybridMultilevel"/>
    <w:tmpl w:val="ECD0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7"/>
  </w:num>
  <w:num w:numId="6">
    <w:abstractNumId w:val="0"/>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ja-JP" w:vendorID="64" w:dllVersion="6" w:nlCheck="1" w:checkStyle="1"/>
  <w:activeWritingStyle w:appName="MSWord" w:lang="cs-CZ" w:vendorID="64" w:dllVersion="4096" w:nlCheck="1" w:checkStyle="0"/>
  <w:activeWritingStyle w:appName="MSWord" w:lang="cs-CZ" w:vendorID="64" w:dllVersion="0" w:nlCheck="1" w:checkStyle="0"/>
  <w:proofState w:spelling="clean" w:grammar="clean"/>
  <w:defaultTabStop w:val="720"/>
  <w:hyphenationZone w:val="425"/>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471"/>
    <w:rsid w:val="00014579"/>
    <w:rsid w:val="000150B4"/>
    <w:rsid w:val="00022A57"/>
    <w:rsid w:val="0002370F"/>
    <w:rsid w:val="00024CFB"/>
    <w:rsid w:val="00030AF2"/>
    <w:rsid w:val="00031ED5"/>
    <w:rsid w:val="0003556C"/>
    <w:rsid w:val="00035C7E"/>
    <w:rsid w:val="0003739B"/>
    <w:rsid w:val="00045325"/>
    <w:rsid w:val="000552E2"/>
    <w:rsid w:val="00060B11"/>
    <w:rsid w:val="00064755"/>
    <w:rsid w:val="00064AD7"/>
    <w:rsid w:val="00064DEF"/>
    <w:rsid w:val="00072B60"/>
    <w:rsid w:val="00074423"/>
    <w:rsid w:val="0007679F"/>
    <w:rsid w:val="00080DC6"/>
    <w:rsid w:val="000825E0"/>
    <w:rsid w:val="000866FD"/>
    <w:rsid w:val="00087ABC"/>
    <w:rsid w:val="000901D0"/>
    <w:rsid w:val="00090E7D"/>
    <w:rsid w:val="000913D2"/>
    <w:rsid w:val="00093BF1"/>
    <w:rsid w:val="0009412B"/>
    <w:rsid w:val="000A2ED8"/>
    <w:rsid w:val="000A3706"/>
    <w:rsid w:val="000A6795"/>
    <w:rsid w:val="000A705D"/>
    <w:rsid w:val="000A74CB"/>
    <w:rsid w:val="000B1996"/>
    <w:rsid w:val="000B23D5"/>
    <w:rsid w:val="000B610C"/>
    <w:rsid w:val="000C4983"/>
    <w:rsid w:val="000E3556"/>
    <w:rsid w:val="000E4E5D"/>
    <w:rsid w:val="000F078D"/>
    <w:rsid w:val="0010335B"/>
    <w:rsid w:val="00114F7C"/>
    <w:rsid w:val="00116C60"/>
    <w:rsid w:val="00121899"/>
    <w:rsid w:val="001219DC"/>
    <w:rsid w:val="00125776"/>
    <w:rsid w:val="00145164"/>
    <w:rsid w:val="001459B0"/>
    <w:rsid w:val="00154D72"/>
    <w:rsid w:val="00155A6A"/>
    <w:rsid w:val="001618A1"/>
    <w:rsid w:val="001766CE"/>
    <w:rsid w:val="00176E09"/>
    <w:rsid w:val="00177F98"/>
    <w:rsid w:val="00181DD5"/>
    <w:rsid w:val="00182C92"/>
    <w:rsid w:val="0018726E"/>
    <w:rsid w:val="0019786B"/>
    <w:rsid w:val="001A2E86"/>
    <w:rsid w:val="001A5874"/>
    <w:rsid w:val="001A5FB5"/>
    <w:rsid w:val="001B0593"/>
    <w:rsid w:val="001C3ACC"/>
    <w:rsid w:val="001C3D50"/>
    <w:rsid w:val="001C768F"/>
    <w:rsid w:val="001E236B"/>
    <w:rsid w:val="001E2471"/>
    <w:rsid w:val="001E3FA0"/>
    <w:rsid w:val="00204878"/>
    <w:rsid w:val="00214AEB"/>
    <w:rsid w:val="00217650"/>
    <w:rsid w:val="00223B0E"/>
    <w:rsid w:val="00226E1D"/>
    <w:rsid w:val="0023015A"/>
    <w:rsid w:val="00234EC1"/>
    <w:rsid w:val="002432EF"/>
    <w:rsid w:val="002460AA"/>
    <w:rsid w:val="00254759"/>
    <w:rsid w:val="00254B22"/>
    <w:rsid w:val="002551DC"/>
    <w:rsid w:val="00256EEA"/>
    <w:rsid w:val="002663E0"/>
    <w:rsid w:val="002669E7"/>
    <w:rsid w:val="0027572D"/>
    <w:rsid w:val="0028787D"/>
    <w:rsid w:val="00291B68"/>
    <w:rsid w:val="00294074"/>
    <w:rsid w:val="002979F7"/>
    <w:rsid w:val="002A0CBC"/>
    <w:rsid w:val="002A44C7"/>
    <w:rsid w:val="002A599E"/>
    <w:rsid w:val="002B5723"/>
    <w:rsid w:val="002C0C30"/>
    <w:rsid w:val="002C697C"/>
    <w:rsid w:val="002D1304"/>
    <w:rsid w:val="002D1AF7"/>
    <w:rsid w:val="002E6001"/>
    <w:rsid w:val="002F016B"/>
    <w:rsid w:val="00305D65"/>
    <w:rsid w:val="00307D67"/>
    <w:rsid w:val="0031357F"/>
    <w:rsid w:val="003152B7"/>
    <w:rsid w:val="00321BBF"/>
    <w:rsid w:val="0032580B"/>
    <w:rsid w:val="00330805"/>
    <w:rsid w:val="00334B5E"/>
    <w:rsid w:val="00341A11"/>
    <w:rsid w:val="003420AF"/>
    <w:rsid w:val="00345C39"/>
    <w:rsid w:val="003555CF"/>
    <w:rsid w:val="00360702"/>
    <w:rsid w:val="00361224"/>
    <w:rsid w:val="00371291"/>
    <w:rsid w:val="00371950"/>
    <w:rsid w:val="003772EE"/>
    <w:rsid w:val="003809ED"/>
    <w:rsid w:val="00385DEF"/>
    <w:rsid w:val="0038792F"/>
    <w:rsid w:val="00392BCF"/>
    <w:rsid w:val="00393D52"/>
    <w:rsid w:val="003969F0"/>
    <w:rsid w:val="003B03A0"/>
    <w:rsid w:val="003B0A5E"/>
    <w:rsid w:val="003B2E75"/>
    <w:rsid w:val="003C2217"/>
    <w:rsid w:val="003C28D5"/>
    <w:rsid w:val="003C31C3"/>
    <w:rsid w:val="003C50D2"/>
    <w:rsid w:val="003D0FE4"/>
    <w:rsid w:val="003D274B"/>
    <w:rsid w:val="003D4CD5"/>
    <w:rsid w:val="003F7C07"/>
    <w:rsid w:val="00412DBA"/>
    <w:rsid w:val="004134F8"/>
    <w:rsid w:val="00417A23"/>
    <w:rsid w:val="00417BBF"/>
    <w:rsid w:val="00422D40"/>
    <w:rsid w:val="00423263"/>
    <w:rsid w:val="00425F3F"/>
    <w:rsid w:val="00431073"/>
    <w:rsid w:val="004317DE"/>
    <w:rsid w:val="00437791"/>
    <w:rsid w:val="00442BED"/>
    <w:rsid w:val="0044385E"/>
    <w:rsid w:val="0045700A"/>
    <w:rsid w:val="004607DC"/>
    <w:rsid w:val="004615FC"/>
    <w:rsid w:val="0046565C"/>
    <w:rsid w:val="004667E0"/>
    <w:rsid w:val="0048376B"/>
    <w:rsid w:val="00486C77"/>
    <w:rsid w:val="0049765A"/>
    <w:rsid w:val="004A1605"/>
    <w:rsid w:val="004A4EA4"/>
    <w:rsid w:val="004B35D2"/>
    <w:rsid w:val="004B439E"/>
    <w:rsid w:val="004B505C"/>
    <w:rsid w:val="004B54DE"/>
    <w:rsid w:val="004C15B8"/>
    <w:rsid w:val="004E35BF"/>
    <w:rsid w:val="004E42C2"/>
    <w:rsid w:val="004E7F27"/>
    <w:rsid w:val="00500F21"/>
    <w:rsid w:val="00507CE7"/>
    <w:rsid w:val="0051196C"/>
    <w:rsid w:val="0051418E"/>
    <w:rsid w:val="00521752"/>
    <w:rsid w:val="00525F1C"/>
    <w:rsid w:val="00534253"/>
    <w:rsid w:val="005375AA"/>
    <w:rsid w:val="00537D3C"/>
    <w:rsid w:val="005439E0"/>
    <w:rsid w:val="00544B53"/>
    <w:rsid w:val="005467D5"/>
    <w:rsid w:val="00552F92"/>
    <w:rsid w:val="00553A93"/>
    <w:rsid w:val="00563E55"/>
    <w:rsid w:val="00564B1C"/>
    <w:rsid w:val="0057214A"/>
    <w:rsid w:val="00575137"/>
    <w:rsid w:val="005804FB"/>
    <w:rsid w:val="00580E08"/>
    <w:rsid w:val="00584450"/>
    <w:rsid w:val="00586836"/>
    <w:rsid w:val="00595BC5"/>
    <w:rsid w:val="00596C9C"/>
    <w:rsid w:val="005D39CE"/>
    <w:rsid w:val="005D71CC"/>
    <w:rsid w:val="005F435C"/>
    <w:rsid w:val="00617915"/>
    <w:rsid w:val="00623E16"/>
    <w:rsid w:val="00625782"/>
    <w:rsid w:val="0063555C"/>
    <w:rsid w:val="00635CB6"/>
    <w:rsid w:val="006365F6"/>
    <w:rsid w:val="006417D9"/>
    <w:rsid w:val="006477E8"/>
    <w:rsid w:val="00664A09"/>
    <w:rsid w:val="00664DC1"/>
    <w:rsid w:val="00665285"/>
    <w:rsid w:val="00672C7D"/>
    <w:rsid w:val="00673FBC"/>
    <w:rsid w:val="006773D6"/>
    <w:rsid w:val="00684D7C"/>
    <w:rsid w:val="006A0F96"/>
    <w:rsid w:val="006A1203"/>
    <w:rsid w:val="006B5B10"/>
    <w:rsid w:val="006B7C20"/>
    <w:rsid w:val="006C22D0"/>
    <w:rsid w:val="006C792D"/>
    <w:rsid w:val="006D02F4"/>
    <w:rsid w:val="006D1494"/>
    <w:rsid w:val="006D603C"/>
    <w:rsid w:val="006E6B55"/>
    <w:rsid w:val="006F7EFC"/>
    <w:rsid w:val="00702FF0"/>
    <w:rsid w:val="007032E3"/>
    <w:rsid w:val="00704A91"/>
    <w:rsid w:val="00712046"/>
    <w:rsid w:val="00715781"/>
    <w:rsid w:val="007178D5"/>
    <w:rsid w:val="00717BE9"/>
    <w:rsid w:val="00723923"/>
    <w:rsid w:val="0072727F"/>
    <w:rsid w:val="00734AC6"/>
    <w:rsid w:val="007367E5"/>
    <w:rsid w:val="00742645"/>
    <w:rsid w:val="0074732A"/>
    <w:rsid w:val="00763F28"/>
    <w:rsid w:val="00764BB1"/>
    <w:rsid w:val="00774D6A"/>
    <w:rsid w:val="0078215C"/>
    <w:rsid w:val="00784630"/>
    <w:rsid w:val="00784EF9"/>
    <w:rsid w:val="007A24D4"/>
    <w:rsid w:val="007A4E10"/>
    <w:rsid w:val="007A5A47"/>
    <w:rsid w:val="007A67BB"/>
    <w:rsid w:val="007A7401"/>
    <w:rsid w:val="007B17C6"/>
    <w:rsid w:val="007B58BF"/>
    <w:rsid w:val="007C5F02"/>
    <w:rsid w:val="007E3201"/>
    <w:rsid w:val="007E369A"/>
    <w:rsid w:val="007F1B4B"/>
    <w:rsid w:val="007F4052"/>
    <w:rsid w:val="008064E7"/>
    <w:rsid w:val="00814456"/>
    <w:rsid w:val="00817BDF"/>
    <w:rsid w:val="00823F7C"/>
    <w:rsid w:val="00825CB5"/>
    <w:rsid w:val="008336F7"/>
    <w:rsid w:val="008549E1"/>
    <w:rsid w:val="008722AA"/>
    <w:rsid w:val="00872AE8"/>
    <w:rsid w:val="00882854"/>
    <w:rsid w:val="008834D0"/>
    <w:rsid w:val="00884F23"/>
    <w:rsid w:val="00887962"/>
    <w:rsid w:val="00893002"/>
    <w:rsid w:val="008930C2"/>
    <w:rsid w:val="008A1F21"/>
    <w:rsid w:val="008A29AD"/>
    <w:rsid w:val="008A76F8"/>
    <w:rsid w:val="008C15EB"/>
    <w:rsid w:val="008C3FA0"/>
    <w:rsid w:val="008C40B8"/>
    <w:rsid w:val="008D5F19"/>
    <w:rsid w:val="008E27FB"/>
    <w:rsid w:val="008F28E2"/>
    <w:rsid w:val="00913FCA"/>
    <w:rsid w:val="0092044B"/>
    <w:rsid w:val="00930C1B"/>
    <w:rsid w:val="00930C30"/>
    <w:rsid w:val="009448BA"/>
    <w:rsid w:val="00946707"/>
    <w:rsid w:val="009475D6"/>
    <w:rsid w:val="0095523F"/>
    <w:rsid w:val="0096328F"/>
    <w:rsid w:val="009707B6"/>
    <w:rsid w:val="0097487C"/>
    <w:rsid w:val="00975E65"/>
    <w:rsid w:val="009761D0"/>
    <w:rsid w:val="009761D6"/>
    <w:rsid w:val="00986CB1"/>
    <w:rsid w:val="00990B1F"/>
    <w:rsid w:val="00995E1F"/>
    <w:rsid w:val="009A0124"/>
    <w:rsid w:val="009A1FD2"/>
    <w:rsid w:val="009A725F"/>
    <w:rsid w:val="009B7DB8"/>
    <w:rsid w:val="009C3719"/>
    <w:rsid w:val="009C38AB"/>
    <w:rsid w:val="009C5B5D"/>
    <w:rsid w:val="009D6D7B"/>
    <w:rsid w:val="009D779D"/>
    <w:rsid w:val="009E268A"/>
    <w:rsid w:val="009E5D7C"/>
    <w:rsid w:val="009E7B13"/>
    <w:rsid w:val="009E7B40"/>
    <w:rsid w:val="009F1077"/>
    <w:rsid w:val="00A0220A"/>
    <w:rsid w:val="00A0594A"/>
    <w:rsid w:val="00A067A8"/>
    <w:rsid w:val="00A067B9"/>
    <w:rsid w:val="00A10256"/>
    <w:rsid w:val="00A10901"/>
    <w:rsid w:val="00A10D5B"/>
    <w:rsid w:val="00A112D3"/>
    <w:rsid w:val="00A1150A"/>
    <w:rsid w:val="00A20882"/>
    <w:rsid w:val="00A215A0"/>
    <w:rsid w:val="00A26664"/>
    <w:rsid w:val="00A37900"/>
    <w:rsid w:val="00A407AE"/>
    <w:rsid w:val="00A4205D"/>
    <w:rsid w:val="00A42B4B"/>
    <w:rsid w:val="00A5420E"/>
    <w:rsid w:val="00A543A4"/>
    <w:rsid w:val="00A62FCA"/>
    <w:rsid w:val="00A66126"/>
    <w:rsid w:val="00A819F9"/>
    <w:rsid w:val="00A9240A"/>
    <w:rsid w:val="00A92815"/>
    <w:rsid w:val="00A92902"/>
    <w:rsid w:val="00A930C5"/>
    <w:rsid w:val="00A97F52"/>
    <w:rsid w:val="00AA2776"/>
    <w:rsid w:val="00AA4CCC"/>
    <w:rsid w:val="00AB23FA"/>
    <w:rsid w:val="00AB3630"/>
    <w:rsid w:val="00AC45E2"/>
    <w:rsid w:val="00AD0F6B"/>
    <w:rsid w:val="00AD3295"/>
    <w:rsid w:val="00AD3A94"/>
    <w:rsid w:val="00AD4DA0"/>
    <w:rsid w:val="00AD54F8"/>
    <w:rsid w:val="00AD64AA"/>
    <w:rsid w:val="00AD694E"/>
    <w:rsid w:val="00AE001E"/>
    <w:rsid w:val="00AE107E"/>
    <w:rsid w:val="00AE334B"/>
    <w:rsid w:val="00AE423E"/>
    <w:rsid w:val="00AE6E9C"/>
    <w:rsid w:val="00B04417"/>
    <w:rsid w:val="00B05A54"/>
    <w:rsid w:val="00B06754"/>
    <w:rsid w:val="00B10CDF"/>
    <w:rsid w:val="00B15D3C"/>
    <w:rsid w:val="00B228FB"/>
    <w:rsid w:val="00B31EF3"/>
    <w:rsid w:val="00B43328"/>
    <w:rsid w:val="00B4541C"/>
    <w:rsid w:val="00B54BC1"/>
    <w:rsid w:val="00B55133"/>
    <w:rsid w:val="00B6454D"/>
    <w:rsid w:val="00B65E0C"/>
    <w:rsid w:val="00B8651E"/>
    <w:rsid w:val="00B91A78"/>
    <w:rsid w:val="00B93674"/>
    <w:rsid w:val="00B97BAE"/>
    <w:rsid w:val="00BA499B"/>
    <w:rsid w:val="00BA50D6"/>
    <w:rsid w:val="00BB22EF"/>
    <w:rsid w:val="00BB3AF9"/>
    <w:rsid w:val="00BB4D16"/>
    <w:rsid w:val="00BB6759"/>
    <w:rsid w:val="00BB74D7"/>
    <w:rsid w:val="00BC4827"/>
    <w:rsid w:val="00BD17F0"/>
    <w:rsid w:val="00BD3B22"/>
    <w:rsid w:val="00BD5421"/>
    <w:rsid w:val="00BF1441"/>
    <w:rsid w:val="00BF5537"/>
    <w:rsid w:val="00C007AD"/>
    <w:rsid w:val="00C04D7B"/>
    <w:rsid w:val="00C04D80"/>
    <w:rsid w:val="00C053C7"/>
    <w:rsid w:val="00C1300C"/>
    <w:rsid w:val="00C16B3B"/>
    <w:rsid w:val="00C31BF5"/>
    <w:rsid w:val="00C459D0"/>
    <w:rsid w:val="00C508F1"/>
    <w:rsid w:val="00C60E2D"/>
    <w:rsid w:val="00C7275C"/>
    <w:rsid w:val="00C73071"/>
    <w:rsid w:val="00C84D8C"/>
    <w:rsid w:val="00C8630A"/>
    <w:rsid w:val="00C87910"/>
    <w:rsid w:val="00C963DC"/>
    <w:rsid w:val="00CF5EBF"/>
    <w:rsid w:val="00CF6FF4"/>
    <w:rsid w:val="00D00532"/>
    <w:rsid w:val="00D04923"/>
    <w:rsid w:val="00D0698D"/>
    <w:rsid w:val="00D070EF"/>
    <w:rsid w:val="00D1056A"/>
    <w:rsid w:val="00D12573"/>
    <w:rsid w:val="00D15134"/>
    <w:rsid w:val="00D179FE"/>
    <w:rsid w:val="00D213CD"/>
    <w:rsid w:val="00D22DB6"/>
    <w:rsid w:val="00D24238"/>
    <w:rsid w:val="00D25330"/>
    <w:rsid w:val="00D31CC0"/>
    <w:rsid w:val="00D33B5A"/>
    <w:rsid w:val="00D344E4"/>
    <w:rsid w:val="00D34997"/>
    <w:rsid w:val="00D42772"/>
    <w:rsid w:val="00D43C13"/>
    <w:rsid w:val="00D44A1C"/>
    <w:rsid w:val="00D45E8E"/>
    <w:rsid w:val="00D61F09"/>
    <w:rsid w:val="00D70CDA"/>
    <w:rsid w:val="00D75053"/>
    <w:rsid w:val="00D75347"/>
    <w:rsid w:val="00D75BD3"/>
    <w:rsid w:val="00D809C6"/>
    <w:rsid w:val="00D84533"/>
    <w:rsid w:val="00D9246F"/>
    <w:rsid w:val="00D97C98"/>
    <w:rsid w:val="00DA6968"/>
    <w:rsid w:val="00DB0E23"/>
    <w:rsid w:val="00DB456E"/>
    <w:rsid w:val="00DC42A1"/>
    <w:rsid w:val="00DD2142"/>
    <w:rsid w:val="00DD2D6C"/>
    <w:rsid w:val="00DD4433"/>
    <w:rsid w:val="00DE1198"/>
    <w:rsid w:val="00DE5251"/>
    <w:rsid w:val="00DF18BE"/>
    <w:rsid w:val="00E01D1A"/>
    <w:rsid w:val="00E028AB"/>
    <w:rsid w:val="00E05462"/>
    <w:rsid w:val="00E157F4"/>
    <w:rsid w:val="00E16824"/>
    <w:rsid w:val="00E20B7B"/>
    <w:rsid w:val="00E22E41"/>
    <w:rsid w:val="00E2346E"/>
    <w:rsid w:val="00E415A3"/>
    <w:rsid w:val="00E45C0F"/>
    <w:rsid w:val="00E5008F"/>
    <w:rsid w:val="00E550A2"/>
    <w:rsid w:val="00E56164"/>
    <w:rsid w:val="00E605B9"/>
    <w:rsid w:val="00E737E5"/>
    <w:rsid w:val="00E73AD4"/>
    <w:rsid w:val="00E74E3A"/>
    <w:rsid w:val="00E858E4"/>
    <w:rsid w:val="00E859ED"/>
    <w:rsid w:val="00E87893"/>
    <w:rsid w:val="00E90C0D"/>
    <w:rsid w:val="00E920CC"/>
    <w:rsid w:val="00E937A9"/>
    <w:rsid w:val="00E94BEF"/>
    <w:rsid w:val="00E9563D"/>
    <w:rsid w:val="00EA2252"/>
    <w:rsid w:val="00EA3AE3"/>
    <w:rsid w:val="00EA5CF8"/>
    <w:rsid w:val="00EB3F4B"/>
    <w:rsid w:val="00EC13C2"/>
    <w:rsid w:val="00EC3458"/>
    <w:rsid w:val="00EC70E9"/>
    <w:rsid w:val="00ED2E96"/>
    <w:rsid w:val="00ED2FB6"/>
    <w:rsid w:val="00ED7CCA"/>
    <w:rsid w:val="00EE1520"/>
    <w:rsid w:val="00EE3A20"/>
    <w:rsid w:val="00EE65E5"/>
    <w:rsid w:val="00EF1D8F"/>
    <w:rsid w:val="00EF5088"/>
    <w:rsid w:val="00EF6C70"/>
    <w:rsid w:val="00F0726D"/>
    <w:rsid w:val="00F07E63"/>
    <w:rsid w:val="00F10135"/>
    <w:rsid w:val="00F11B12"/>
    <w:rsid w:val="00F122A9"/>
    <w:rsid w:val="00F220A9"/>
    <w:rsid w:val="00F2642C"/>
    <w:rsid w:val="00F34C6A"/>
    <w:rsid w:val="00F366D2"/>
    <w:rsid w:val="00F47FC5"/>
    <w:rsid w:val="00F500E1"/>
    <w:rsid w:val="00F577FD"/>
    <w:rsid w:val="00F66FB8"/>
    <w:rsid w:val="00F67940"/>
    <w:rsid w:val="00F80CB4"/>
    <w:rsid w:val="00F82515"/>
    <w:rsid w:val="00F96431"/>
    <w:rsid w:val="00FA5F65"/>
    <w:rsid w:val="00FB333B"/>
    <w:rsid w:val="00FC063D"/>
    <w:rsid w:val="00FC0883"/>
    <w:rsid w:val="00FD1BD3"/>
    <w:rsid w:val="00FD68A6"/>
    <w:rsid w:val="00FD7028"/>
    <w:rsid w:val="00FE5C34"/>
    <w:rsid w:val="00FE712F"/>
    <w:rsid w:val="00FF07DD"/>
    <w:rsid w:val="00FF5E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v:textbox inset="5.85pt,.7pt,5.85pt,.7pt"/>
    </o:shapedefaults>
    <o:shapelayout v:ext="edit">
      <o:idmap v:ext="edit" data="1"/>
    </o:shapelayout>
  </w:shapeDefaults>
  <w:decimalSymbol w:val=","/>
  <w:listSeparator w:val=";"/>
  <w14:docId w14:val="0AEF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E4E5D"/>
    <w:pPr>
      <w:ind w:left="720"/>
      <w:contextualSpacing/>
    </w:pPr>
  </w:style>
  <w:style w:type="paragraph" w:customStyle="1" w:styleId="SPECS">
    <w:name w:val="SPECS"/>
    <w:basedOn w:val="Normln"/>
    <w:uiPriority w:val="99"/>
    <w:rsid w:val="00F34C6A"/>
    <w:pPr>
      <w:tabs>
        <w:tab w:val="right" w:pos="4253"/>
      </w:tabs>
      <w:spacing w:line="340" w:lineRule="exact"/>
      <w:ind w:left="4537" w:right="567" w:hanging="3119"/>
    </w:pPr>
    <w:rPr>
      <w:rFonts w:ascii="Arial" w:eastAsia="MS Mincho" w:hAnsi="Arial" w:cs="Times New Roman"/>
      <w:sz w:val="22"/>
      <w:szCs w:val="20"/>
    </w:rPr>
  </w:style>
  <w:style w:type="paragraph" w:styleId="Prosttext">
    <w:name w:val="Plain Text"/>
    <w:basedOn w:val="Normln"/>
    <w:link w:val="ProsttextChar"/>
    <w:uiPriority w:val="99"/>
    <w:rsid w:val="00F34C6A"/>
    <w:rPr>
      <w:rFonts w:ascii="Courier" w:eastAsia="MS Mincho" w:hAnsi="Courier" w:cs="Times New Roman"/>
    </w:rPr>
  </w:style>
  <w:style w:type="character" w:customStyle="1" w:styleId="ProsttextChar">
    <w:name w:val="Prostý text Char"/>
    <w:basedOn w:val="Standardnpsmoodstavce"/>
    <w:link w:val="Prosttext"/>
    <w:uiPriority w:val="99"/>
    <w:rsid w:val="00F34C6A"/>
    <w:rPr>
      <w:rFonts w:ascii="Courier" w:eastAsia="MS Mincho" w:hAnsi="Courier" w:cs="Times New Roman"/>
    </w:rPr>
  </w:style>
  <w:style w:type="paragraph" w:styleId="Zhlav">
    <w:name w:val="header"/>
    <w:basedOn w:val="Normln"/>
    <w:link w:val="ZhlavChar"/>
    <w:uiPriority w:val="99"/>
    <w:unhideWhenUsed/>
    <w:rsid w:val="007A67BB"/>
    <w:pPr>
      <w:tabs>
        <w:tab w:val="center" w:pos="4513"/>
        <w:tab w:val="right" w:pos="9026"/>
      </w:tabs>
    </w:pPr>
  </w:style>
  <w:style w:type="character" w:customStyle="1" w:styleId="ZhlavChar">
    <w:name w:val="Záhlaví Char"/>
    <w:basedOn w:val="Standardnpsmoodstavce"/>
    <w:link w:val="Zhlav"/>
    <w:uiPriority w:val="99"/>
    <w:rsid w:val="007A67BB"/>
  </w:style>
  <w:style w:type="paragraph" w:styleId="Zpat">
    <w:name w:val="footer"/>
    <w:basedOn w:val="Normln"/>
    <w:link w:val="ZpatChar"/>
    <w:uiPriority w:val="99"/>
    <w:unhideWhenUsed/>
    <w:rsid w:val="007A67BB"/>
    <w:pPr>
      <w:tabs>
        <w:tab w:val="center" w:pos="4513"/>
        <w:tab w:val="right" w:pos="9026"/>
      </w:tabs>
    </w:pPr>
  </w:style>
  <w:style w:type="character" w:customStyle="1" w:styleId="ZpatChar">
    <w:name w:val="Zápatí Char"/>
    <w:basedOn w:val="Standardnpsmoodstavce"/>
    <w:link w:val="Zpat"/>
    <w:uiPriority w:val="99"/>
    <w:rsid w:val="007A67BB"/>
  </w:style>
  <w:style w:type="paragraph" w:styleId="Textbubliny">
    <w:name w:val="Balloon Text"/>
    <w:basedOn w:val="Normln"/>
    <w:link w:val="TextbublinyChar"/>
    <w:uiPriority w:val="99"/>
    <w:semiHidden/>
    <w:unhideWhenUsed/>
    <w:rsid w:val="008A1F21"/>
    <w:rPr>
      <w:rFonts w:ascii="Tahoma" w:hAnsi="Tahoma" w:cs="Tahoma"/>
      <w:sz w:val="16"/>
      <w:szCs w:val="16"/>
    </w:rPr>
  </w:style>
  <w:style w:type="character" w:customStyle="1" w:styleId="TextbublinyChar">
    <w:name w:val="Text bubliny Char"/>
    <w:basedOn w:val="Standardnpsmoodstavce"/>
    <w:link w:val="Textbubliny"/>
    <w:uiPriority w:val="99"/>
    <w:semiHidden/>
    <w:rsid w:val="008A1F21"/>
    <w:rPr>
      <w:rFonts w:ascii="Tahoma" w:hAnsi="Tahoma" w:cs="Tahoma"/>
      <w:sz w:val="16"/>
      <w:szCs w:val="16"/>
    </w:rPr>
  </w:style>
  <w:style w:type="paragraph" w:styleId="Bezmezer">
    <w:name w:val="No Spacing"/>
    <w:uiPriority w:val="1"/>
    <w:qFormat/>
    <w:rsid w:val="00B05A54"/>
  </w:style>
  <w:style w:type="paragraph" w:styleId="Textkomente">
    <w:name w:val="annotation text"/>
    <w:basedOn w:val="Normln"/>
    <w:uiPriority w:val="99"/>
    <w:semiHidden/>
    <w:unhideWhenUsed/>
    <w:rPr>
      <w:sz w:val="20"/>
      <w:szCs w:val="20"/>
    </w:rPr>
  </w:style>
  <w:style w:type="character" w:styleId="Odkaznakoment">
    <w:name w:val="annotation reference"/>
    <w:basedOn w:val="Standardnpsmoodstav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9538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2024</Words>
  <Characters>11542</Characters>
  <Application>Microsoft Office Word</Application>
  <DocSecurity>0</DocSecurity>
  <Lines>96</Lines>
  <Paragraphs>27</Paragraphs>
  <ScaleCrop>false</ScaleCrop>
  <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2020-10-08T14:06:00Z</dcterms:created>
  <dcterms:modified xsi:type="dcterms:W3CDTF">2020-10-13T09:26:00Z</dcterms:modified>
</cp:coreProperties>
</file>